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46190" w14:textId="77777777" w:rsidR="00C609FD" w:rsidRPr="00E9016E" w:rsidRDefault="006D0C60" w:rsidP="00E9016E">
      <w:pPr>
        <w:spacing w:line="259" w:lineRule="auto"/>
        <w:ind w:left="54" w:firstLine="0"/>
        <w:jc w:val="center"/>
        <w:rPr>
          <w:rFonts w:asciiTheme="minorHAnsi" w:eastAsia="Calibri" w:hAnsiTheme="minorHAnsi" w:cs="Calibri"/>
          <w:sz w:val="72"/>
          <w:szCs w:val="72"/>
        </w:rPr>
      </w:pPr>
      <w:r w:rsidRPr="00E9016E">
        <w:rPr>
          <w:rFonts w:asciiTheme="minorHAnsi" w:hAnsiTheme="minorHAnsi"/>
          <w:sz w:val="72"/>
          <w:szCs w:val="72"/>
        </w:rPr>
        <w:t xml:space="preserve"> </w:t>
      </w:r>
      <w:r w:rsidR="00C609FD" w:rsidRPr="00E9016E">
        <w:rPr>
          <w:rFonts w:asciiTheme="minorHAnsi" w:hAnsiTheme="minorHAnsi"/>
          <w:noProof/>
          <w:sz w:val="72"/>
          <w:szCs w:val="72"/>
        </w:rPr>
        <w:drawing>
          <wp:inline distT="0" distB="0" distL="0" distR="0" wp14:anchorId="670C9788" wp14:editId="3996C4C1">
            <wp:extent cx="2946400" cy="2946400"/>
            <wp:effectExtent l="0" t="0" r="6350" b="6350"/>
            <wp:docPr id="2" name="Picture 2" descr="C:\Users\ghakin\Penair School\Penair - Finance - Management Documents\Branding &amp; Logos\Penair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46400" cy="2946400"/>
                    </a:xfrm>
                    <a:prstGeom prst="rect">
                      <a:avLst/>
                    </a:prstGeom>
                  </pic:spPr>
                </pic:pic>
              </a:graphicData>
            </a:graphic>
          </wp:inline>
        </w:drawing>
      </w:r>
      <w:r w:rsidR="00C609FD" w:rsidRPr="00E9016E">
        <w:rPr>
          <w:rFonts w:asciiTheme="minorHAnsi" w:eastAsia="Calibri" w:hAnsiTheme="minorHAnsi" w:cs="Calibri"/>
          <w:sz w:val="72"/>
          <w:szCs w:val="72"/>
        </w:rPr>
        <w:t xml:space="preserve"> </w:t>
      </w:r>
    </w:p>
    <w:p w14:paraId="51872C5C" w14:textId="77777777" w:rsidR="00E9016E" w:rsidRDefault="00E9016E" w:rsidP="00E9016E">
      <w:pPr>
        <w:spacing w:line="259" w:lineRule="auto"/>
        <w:ind w:left="14" w:firstLine="0"/>
        <w:rPr>
          <w:rFonts w:asciiTheme="minorHAnsi" w:hAnsiTheme="minorHAnsi" w:cstheme="minorHAnsi"/>
          <w:b/>
          <w:color w:val="auto"/>
          <w:sz w:val="72"/>
          <w:szCs w:val="72"/>
        </w:rPr>
      </w:pPr>
    </w:p>
    <w:p w14:paraId="497FC24E" w14:textId="76B8228C" w:rsidR="00C609FD" w:rsidRPr="00E9016E" w:rsidRDefault="00E9016E" w:rsidP="00E9016E">
      <w:pPr>
        <w:spacing w:line="259" w:lineRule="auto"/>
        <w:ind w:left="14" w:firstLine="0"/>
        <w:jc w:val="center"/>
        <w:rPr>
          <w:rFonts w:asciiTheme="minorHAnsi" w:hAnsiTheme="minorHAnsi" w:cstheme="minorHAnsi"/>
          <w:b/>
          <w:color w:val="auto"/>
          <w:sz w:val="72"/>
          <w:szCs w:val="72"/>
        </w:rPr>
      </w:pPr>
      <w:r>
        <w:rPr>
          <w:rFonts w:asciiTheme="minorHAnsi" w:hAnsiTheme="minorHAnsi" w:cstheme="minorHAnsi"/>
          <w:b/>
          <w:color w:val="auto"/>
          <w:sz w:val="72"/>
          <w:szCs w:val="72"/>
        </w:rPr>
        <w:t>Financial R</w:t>
      </w:r>
      <w:r w:rsidR="00C609FD" w:rsidRPr="00E9016E">
        <w:rPr>
          <w:rFonts w:asciiTheme="minorHAnsi" w:hAnsiTheme="minorHAnsi" w:cstheme="minorHAnsi"/>
          <w:b/>
          <w:color w:val="auto"/>
          <w:sz w:val="72"/>
          <w:szCs w:val="72"/>
        </w:rPr>
        <w:t xml:space="preserve">egulation and </w:t>
      </w:r>
      <w:r>
        <w:rPr>
          <w:rFonts w:asciiTheme="minorHAnsi" w:hAnsiTheme="minorHAnsi" w:cstheme="minorHAnsi"/>
          <w:b/>
          <w:color w:val="auto"/>
          <w:sz w:val="72"/>
          <w:szCs w:val="72"/>
        </w:rPr>
        <w:t>Scheme of D</w:t>
      </w:r>
      <w:r w:rsidR="00C609FD" w:rsidRPr="00E9016E">
        <w:rPr>
          <w:rFonts w:asciiTheme="minorHAnsi" w:hAnsiTheme="minorHAnsi" w:cstheme="minorHAnsi"/>
          <w:b/>
          <w:color w:val="auto"/>
          <w:sz w:val="72"/>
          <w:szCs w:val="72"/>
        </w:rPr>
        <w:t>elegation</w:t>
      </w:r>
    </w:p>
    <w:p w14:paraId="454E00E1" w14:textId="77777777" w:rsidR="00C609FD" w:rsidRPr="00E9016E" w:rsidRDefault="00C609FD" w:rsidP="00E9016E">
      <w:pPr>
        <w:spacing w:line="259" w:lineRule="auto"/>
        <w:ind w:left="0" w:firstLine="0"/>
        <w:rPr>
          <w:rFonts w:asciiTheme="minorHAnsi" w:hAnsiTheme="minorHAnsi"/>
          <w:b/>
          <w:sz w:val="72"/>
          <w:szCs w:val="72"/>
        </w:rPr>
      </w:pPr>
    </w:p>
    <w:p w14:paraId="5C8489B5" w14:textId="24911437" w:rsidR="00C609FD" w:rsidRDefault="00C609FD" w:rsidP="00C609FD">
      <w:pPr>
        <w:spacing w:line="259" w:lineRule="auto"/>
        <w:ind w:left="0" w:firstLine="0"/>
        <w:rPr>
          <w:rFonts w:asciiTheme="minorHAnsi" w:hAnsiTheme="minorHAnsi"/>
          <w:b/>
          <w:sz w:val="72"/>
          <w:szCs w:val="72"/>
        </w:rPr>
      </w:pPr>
      <w:r w:rsidRPr="00E9016E">
        <w:rPr>
          <w:rFonts w:asciiTheme="minorHAnsi" w:hAnsiTheme="minorHAnsi"/>
          <w:b/>
          <w:sz w:val="72"/>
          <w:szCs w:val="72"/>
        </w:rPr>
        <w:t xml:space="preserve"> </w:t>
      </w:r>
    </w:p>
    <w:p w14:paraId="6CC15AFE" w14:textId="50CCBA62" w:rsidR="00E9016E" w:rsidRDefault="00E9016E" w:rsidP="00C609FD">
      <w:pPr>
        <w:spacing w:line="259" w:lineRule="auto"/>
        <w:ind w:left="0" w:firstLine="0"/>
        <w:rPr>
          <w:rFonts w:asciiTheme="minorHAnsi" w:hAnsiTheme="minorHAnsi"/>
          <w:b/>
          <w:sz w:val="72"/>
          <w:szCs w:val="72"/>
        </w:rPr>
      </w:pPr>
    </w:p>
    <w:p w14:paraId="49FBBFA4" w14:textId="2E39CB57" w:rsidR="00E9016E" w:rsidRDefault="00E9016E" w:rsidP="00C609FD">
      <w:pPr>
        <w:spacing w:line="259" w:lineRule="auto"/>
        <w:ind w:left="0" w:firstLine="0"/>
        <w:rPr>
          <w:rFonts w:asciiTheme="minorHAnsi" w:hAnsiTheme="minorHAnsi"/>
          <w:b/>
          <w:sz w:val="72"/>
          <w:szCs w:val="72"/>
        </w:rPr>
      </w:pPr>
    </w:p>
    <w:tbl>
      <w:tblPr>
        <w:tblW w:w="9720" w:type="dxa"/>
        <w:jc w:val="center"/>
        <w:tblBorders>
          <w:insideH w:val="single" w:sz="18" w:space="0" w:color="FFFFFF" w:themeColor="background1"/>
        </w:tblBorders>
        <w:shd w:val="clear" w:color="auto" w:fill="D8DFDE"/>
        <w:tblCellMar>
          <w:top w:w="57" w:type="dxa"/>
          <w:bottom w:w="57" w:type="dxa"/>
        </w:tblCellMar>
        <w:tblLook w:val="04A0" w:firstRow="1" w:lastRow="0" w:firstColumn="1" w:lastColumn="0" w:noHBand="0" w:noVBand="1"/>
      </w:tblPr>
      <w:tblGrid>
        <w:gridCol w:w="5387"/>
        <w:gridCol w:w="4333"/>
      </w:tblGrid>
      <w:tr w:rsidR="00E9016E" w:rsidRPr="00E9016E" w14:paraId="1B8673E5" w14:textId="77777777" w:rsidTr="35CD34D9">
        <w:trPr>
          <w:jc w:val="center"/>
        </w:trPr>
        <w:tc>
          <w:tcPr>
            <w:tcW w:w="5387" w:type="dxa"/>
            <w:tcBorders>
              <w:top w:val="nil"/>
              <w:bottom w:val="single" w:sz="18" w:space="0" w:color="FFFFFF" w:themeColor="background1"/>
            </w:tcBorders>
            <w:shd w:val="clear" w:color="auto" w:fill="D8DFDE"/>
          </w:tcPr>
          <w:p w14:paraId="7CAF9E51" w14:textId="05D50E52" w:rsidR="00E9016E" w:rsidRPr="00E9016E" w:rsidRDefault="00E9016E" w:rsidP="00E9016E">
            <w:pPr>
              <w:ind w:left="0" w:firstLine="0"/>
              <w:rPr>
                <w:rFonts w:asciiTheme="minorHAnsi" w:eastAsia="MS Mincho" w:hAnsiTheme="minorHAnsi" w:cstheme="minorHAnsi"/>
                <w:b/>
                <w:color w:val="auto"/>
                <w:szCs w:val="24"/>
                <w:lang w:val="en-US" w:eastAsia="en-US"/>
              </w:rPr>
            </w:pPr>
            <w:r>
              <w:rPr>
                <w:rFonts w:asciiTheme="minorHAnsi" w:eastAsia="MS Mincho" w:hAnsiTheme="minorHAnsi" w:cstheme="minorHAnsi"/>
                <w:b/>
                <w:color w:val="auto"/>
                <w:szCs w:val="24"/>
                <w:lang w:val="en-US" w:eastAsia="en-US"/>
              </w:rPr>
              <w:t xml:space="preserve">Policy </w:t>
            </w:r>
            <w:r w:rsidRPr="00E9016E">
              <w:rPr>
                <w:rFonts w:asciiTheme="minorHAnsi" w:eastAsia="MS Mincho" w:hAnsiTheme="minorHAnsi" w:cstheme="minorHAnsi"/>
                <w:b/>
                <w:color w:val="auto"/>
                <w:szCs w:val="24"/>
                <w:lang w:val="en-US" w:eastAsia="en-US"/>
              </w:rPr>
              <w:t>holder:</w:t>
            </w:r>
          </w:p>
        </w:tc>
        <w:tc>
          <w:tcPr>
            <w:tcW w:w="4333" w:type="dxa"/>
            <w:tcBorders>
              <w:top w:val="nil"/>
              <w:bottom w:val="single" w:sz="18" w:space="0" w:color="FFFFFF" w:themeColor="background1"/>
            </w:tcBorders>
            <w:shd w:val="clear" w:color="auto" w:fill="D8DFDE"/>
          </w:tcPr>
          <w:p w14:paraId="78597911" w14:textId="3457FA1D" w:rsidR="00E9016E" w:rsidRPr="00E9016E" w:rsidRDefault="00E9016E" w:rsidP="00E9016E">
            <w:pPr>
              <w:ind w:left="0" w:right="850" w:firstLine="0"/>
              <w:rPr>
                <w:rFonts w:asciiTheme="minorHAnsi" w:eastAsia="MS Mincho" w:hAnsiTheme="minorHAnsi" w:cstheme="minorHAnsi"/>
                <w:color w:val="auto"/>
                <w:szCs w:val="24"/>
                <w:lang w:val="en-US" w:eastAsia="en-US"/>
              </w:rPr>
            </w:pPr>
            <w:r>
              <w:rPr>
                <w:rFonts w:asciiTheme="minorHAnsi" w:eastAsia="MS Mincho" w:hAnsiTheme="minorHAnsi" w:cstheme="minorHAnsi"/>
                <w:color w:val="auto"/>
                <w:szCs w:val="24"/>
                <w:lang w:val="en-US" w:eastAsia="en-US"/>
              </w:rPr>
              <w:t>G Hakin: Business Manager</w:t>
            </w:r>
          </w:p>
        </w:tc>
      </w:tr>
      <w:tr w:rsidR="00E9016E" w:rsidRPr="00E9016E" w14:paraId="40728FE3" w14:textId="77777777" w:rsidTr="35CD34D9">
        <w:trPr>
          <w:jc w:val="center"/>
        </w:trPr>
        <w:tc>
          <w:tcPr>
            <w:tcW w:w="5387" w:type="dxa"/>
            <w:tcBorders>
              <w:top w:val="single" w:sz="18" w:space="0" w:color="FFFFFF" w:themeColor="background1"/>
              <w:bottom w:val="single" w:sz="18" w:space="0" w:color="FFFFFF" w:themeColor="background1"/>
            </w:tcBorders>
            <w:shd w:val="clear" w:color="auto" w:fill="D8DFDE"/>
          </w:tcPr>
          <w:p w14:paraId="1018CF44" w14:textId="12BBB63D" w:rsidR="00E9016E" w:rsidRPr="00E9016E" w:rsidRDefault="00E9016E" w:rsidP="00E9016E">
            <w:pPr>
              <w:ind w:left="0" w:firstLine="0"/>
              <w:rPr>
                <w:rFonts w:asciiTheme="minorHAnsi" w:eastAsia="MS Mincho" w:hAnsiTheme="minorHAnsi" w:cstheme="minorHAnsi"/>
                <w:b/>
                <w:color w:val="auto"/>
                <w:szCs w:val="24"/>
                <w:lang w:val="en-US" w:eastAsia="en-US"/>
              </w:rPr>
            </w:pPr>
            <w:r w:rsidRPr="00E9016E">
              <w:rPr>
                <w:rFonts w:asciiTheme="minorHAnsi" w:eastAsia="MS Mincho" w:hAnsiTheme="minorHAnsi" w:cstheme="minorHAnsi"/>
                <w:b/>
                <w:color w:val="auto"/>
                <w:szCs w:val="24"/>
                <w:lang w:val="en-US" w:eastAsia="en-US"/>
              </w:rPr>
              <w:t xml:space="preserve">To be reviewed by </w:t>
            </w:r>
            <w:r>
              <w:rPr>
                <w:rFonts w:asciiTheme="minorHAnsi" w:eastAsia="MS Mincho" w:hAnsiTheme="minorHAnsi" w:cstheme="minorHAnsi"/>
                <w:b/>
                <w:color w:val="auto"/>
                <w:szCs w:val="24"/>
                <w:lang w:val="en-US" w:eastAsia="en-US"/>
              </w:rPr>
              <w:t>policy</w:t>
            </w:r>
            <w:r w:rsidRPr="00E9016E">
              <w:rPr>
                <w:rFonts w:asciiTheme="minorHAnsi" w:eastAsia="MS Mincho" w:hAnsiTheme="minorHAnsi" w:cstheme="minorHAnsi"/>
                <w:b/>
                <w:color w:val="auto"/>
                <w:szCs w:val="24"/>
                <w:lang w:val="en-US" w:eastAsia="en-US"/>
              </w:rPr>
              <w:t xml:space="preserve"> holder:</w:t>
            </w:r>
          </w:p>
        </w:tc>
        <w:tc>
          <w:tcPr>
            <w:tcW w:w="4333" w:type="dxa"/>
            <w:tcBorders>
              <w:top w:val="single" w:sz="18" w:space="0" w:color="FFFFFF" w:themeColor="background1"/>
              <w:bottom w:val="single" w:sz="18" w:space="0" w:color="FFFFFF" w:themeColor="background1"/>
            </w:tcBorders>
            <w:shd w:val="clear" w:color="auto" w:fill="D8DFDE"/>
          </w:tcPr>
          <w:p w14:paraId="22D42A96" w14:textId="77777777" w:rsidR="00E9016E" w:rsidRPr="00E9016E" w:rsidRDefault="00E9016E" w:rsidP="00E9016E">
            <w:pPr>
              <w:ind w:left="0" w:right="850" w:firstLine="0"/>
              <w:rPr>
                <w:rFonts w:asciiTheme="minorHAnsi" w:eastAsia="MS Mincho" w:hAnsiTheme="minorHAnsi" w:cstheme="minorHAnsi"/>
                <w:color w:val="auto"/>
                <w:szCs w:val="24"/>
                <w:lang w:val="en-US" w:eastAsia="en-US"/>
              </w:rPr>
            </w:pPr>
            <w:r w:rsidRPr="00E9016E">
              <w:rPr>
                <w:rFonts w:asciiTheme="minorHAnsi" w:eastAsia="MS Mincho" w:hAnsiTheme="minorHAnsi" w:cstheme="minorHAnsi"/>
                <w:color w:val="auto"/>
                <w:szCs w:val="24"/>
                <w:lang w:val="en-US" w:eastAsia="en-US"/>
              </w:rPr>
              <w:t>Annually</w:t>
            </w:r>
          </w:p>
        </w:tc>
      </w:tr>
      <w:tr w:rsidR="00E9016E" w:rsidRPr="00E9016E" w14:paraId="6648A1D2" w14:textId="77777777" w:rsidTr="35CD34D9">
        <w:trPr>
          <w:jc w:val="center"/>
        </w:trPr>
        <w:tc>
          <w:tcPr>
            <w:tcW w:w="5387" w:type="dxa"/>
            <w:tcBorders>
              <w:top w:val="single" w:sz="18" w:space="0" w:color="FFFFFF" w:themeColor="background1"/>
              <w:bottom w:val="single" w:sz="18" w:space="0" w:color="FFFFFF" w:themeColor="background1"/>
            </w:tcBorders>
            <w:shd w:val="clear" w:color="auto" w:fill="D8DFDE"/>
          </w:tcPr>
          <w:p w14:paraId="0606D7AD" w14:textId="7FBEF88B" w:rsidR="00E9016E" w:rsidRPr="00E9016E" w:rsidRDefault="00E9016E" w:rsidP="35CD34D9">
            <w:pPr>
              <w:ind w:left="0" w:firstLine="0"/>
              <w:rPr>
                <w:rFonts w:asciiTheme="minorHAnsi" w:eastAsia="MS Mincho" w:hAnsiTheme="minorHAnsi" w:cstheme="minorBidi"/>
                <w:b/>
                <w:bCs/>
                <w:color w:val="auto"/>
                <w:lang w:val="en-US" w:eastAsia="en-US"/>
              </w:rPr>
            </w:pPr>
            <w:r w:rsidRPr="35CD34D9">
              <w:rPr>
                <w:rFonts w:asciiTheme="minorHAnsi" w:eastAsia="MS Mincho" w:hAnsiTheme="minorHAnsi" w:cstheme="minorBidi"/>
                <w:b/>
                <w:bCs/>
                <w:color w:val="auto"/>
                <w:lang w:val="en-US" w:eastAsia="en-US"/>
              </w:rPr>
              <w:t xml:space="preserve">Last reviewed by the </w:t>
            </w:r>
            <w:r w:rsidR="26446996" w:rsidRPr="35CD34D9">
              <w:rPr>
                <w:rFonts w:asciiTheme="minorHAnsi" w:eastAsia="MS Mincho" w:hAnsiTheme="minorHAnsi" w:cstheme="minorBidi"/>
                <w:b/>
                <w:bCs/>
                <w:color w:val="auto"/>
                <w:lang w:val="en-US" w:eastAsia="en-US"/>
              </w:rPr>
              <w:t>Governing Board</w:t>
            </w:r>
            <w:r w:rsidRPr="35CD34D9">
              <w:rPr>
                <w:rFonts w:asciiTheme="minorHAnsi" w:eastAsia="MS Mincho" w:hAnsiTheme="minorHAnsi" w:cstheme="minorBidi"/>
                <w:b/>
                <w:bCs/>
                <w:color w:val="auto"/>
                <w:lang w:val="en-US" w:eastAsia="en-US"/>
              </w:rPr>
              <w:t>:</w:t>
            </w:r>
          </w:p>
        </w:tc>
        <w:tc>
          <w:tcPr>
            <w:tcW w:w="4333" w:type="dxa"/>
            <w:tcBorders>
              <w:top w:val="single" w:sz="18" w:space="0" w:color="FFFFFF" w:themeColor="background1"/>
              <w:bottom w:val="single" w:sz="18" w:space="0" w:color="FFFFFF" w:themeColor="background1"/>
            </w:tcBorders>
            <w:shd w:val="clear" w:color="auto" w:fill="D8DFDE"/>
          </w:tcPr>
          <w:p w14:paraId="4F8CC404" w14:textId="77777777" w:rsidR="00E9016E" w:rsidRPr="00E9016E" w:rsidRDefault="00E9016E" w:rsidP="00E9016E">
            <w:pPr>
              <w:ind w:left="0" w:right="850" w:firstLine="0"/>
              <w:rPr>
                <w:rFonts w:asciiTheme="minorHAnsi" w:eastAsia="MS Mincho" w:hAnsiTheme="minorHAnsi" w:cstheme="minorHAnsi"/>
                <w:color w:val="auto"/>
                <w:szCs w:val="24"/>
                <w:lang w:val="en-US" w:eastAsia="en-US"/>
              </w:rPr>
            </w:pPr>
            <w:r w:rsidRPr="00E9016E">
              <w:rPr>
                <w:rFonts w:asciiTheme="minorHAnsi" w:eastAsia="MS Mincho" w:hAnsiTheme="minorHAnsi" w:cstheme="minorHAnsi"/>
                <w:color w:val="auto"/>
                <w:szCs w:val="24"/>
                <w:lang w:val="en-US" w:eastAsia="en-US"/>
              </w:rPr>
              <w:t>Summer 2021</w:t>
            </w:r>
          </w:p>
        </w:tc>
      </w:tr>
      <w:tr w:rsidR="00E9016E" w:rsidRPr="00E9016E" w14:paraId="0E593944" w14:textId="77777777" w:rsidTr="35CD34D9">
        <w:trPr>
          <w:jc w:val="center"/>
        </w:trPr>
        <w:tc>
          <w:tcPr>
            <w:tcW w:w="5387" w:type="dxa"/>
            <w:tcBorders>
              <w:top w:val="single" w:sz="18" w:space="0" w:color="FFFFFF" w:themeColor="background1"/>
              <w:bottom w:val="single" w:sz="18" w:space="0" w:color="FFFFFF" w:themeColor="background1"/>
            </w:tcBorders>
            <w:shd w:val="clear" w:color="auto" w:fill="D8DFDE"/>
          </w:tcPr>
          <w:p w14:paraId="0B74E35D" w14:textId="5B003D81" w:rsidR="00E9016E" w:rsidRPr="00E9016E" w:rsidRDefault="00E9016E" w:rsidP="35CD34D9">
            <w:pPr>
              <w:ind w:left="0" w:firstLine="0"/>
              <w:rPr>
                <w:rFonts w:asciiTheme="minorHAnsi" w:eastAsia="MS Mincho" w:hAnsiTheme="minorHAnsi" w:cstheme="minorBidi"/>
                <w:b/>
                <w:bCs/>
                <w:color w:val="auto"/>
                <w:lang w:val="en-US" w:eastAsia="en-US"/>
              </w:rPr>
            </w:pPr>
            <w:r w:rsidRPr="35CD34D9">
              <w:rPr>
                <w:rFonts w:asciiTheme="minorHAnsi" w:eastAsia="MS Mincho" w:hAnsiTheme="minorHAnsi" w:cstheme="minorBidi"/>
                <w:b/>
                <w:bCs/>
                <w:color w:val="auto"/>
                <w:lang w:val="en-US" w:eastAsia="en-US"/>
              </w:rPr>
              <w:t xml:space="preserve">Next review by the </w:t>
            </w:r>
            <w:r w:rsidR="7EA806EA" w:rsidRPr="35CD34D9">
              <w:rPr>
                <w:rFonts w:asciiTheme="minorHAnsi" w:eastAsia="MS Mincho" w:hAnsiTheme="minorHAnsi" w:cstheme="minorBidi"/>
                <w:b/>
                <w:bCs/>
                <w:color w:val="auto"/>
                <w:lang w:val="en-US" w:eastAsia="en-US"/>
              </w:rPr>
              <w:t>Governing Board</w:t>
            </w:r>
            <w:r w:rsidRPr="35CD34D9">
              <w:rPr>
                <w:rFonts w:asciiTheme="minorHAnsi" w:eastAsia="MS Mincho" w:hAnsiTheme="minorHAnsi" w:cstheme="minorBidi"/>
                <w:b/>
                <w:bCs/>
                <w:color w:val="auto"/>
                <w:lang w:val="en-US" w:eastAsia="en-US"/>
              </w:rPr>
              <w:t>:</w:t>
            </w:r>
          </w:p>
        </w:tc>
        <w:tc>
          <w:tcPr>
            <w:tcW w:w="4333" w:type="dxa"/>
            <w:tcBorders>
              <w:top w:val="single" w:sz="18" w:space="0" w:color="FFFFFF" w:themeColor="background1"/>
              <w:bottom w:val="single" w:sz="18" w:space="0" w:color="FFFFFF" w:themeColor="background1"/>
            </w:tcBorders>
            <w:shd w:val="clear" w:color="auto" w:fill="D8DFDE"/>
          </w:tcPr>
          <w:p w14:paraId="1E4313BF" w14:textId="2719E51C" w:rsidR="00E9016E" w:rsidRPr="00E9016E" w:rsidRDefault="00B90556" w:rsidP="00E9016E">
            <w:pPr>
              <w:ind w:left="0" w:right="850" w:firstLine="0"/>
              <w:rPr>
                <w:rFonts w:asciiTheme="minorHAnsi" w:eastAsia="MS Mincho" w:hAnsiTheme="minorHAnsi" w:cstheme="minorHAnsi"/>
                <w:color w:val="auto"/>
                <w:szCs w:val="24"/>
                <w:lang w:val="en-US" w:eastAsia="en-US"/>
              </w:rPr>
            </w:pPr>
            <w:r>
              <w:rPr>
                <w:rFonts w:asciiTheme="minorHAnsi" w:eastAsia="MS Mincho" w:hAnsiTheme="minorHAnsi" w:cstheme="minorHAnsi"/>
                <w:color w:val="auto"/>
                <w:szCs w:val="24"/>
                <w:lang w:val="en-US" w:eastAsia="en-US"/>
              </w:rPr>
              <w:t>Summer 2022</w:t>
            </w:r>
          </w:p>
        </w:tc>
      </w:tr>
    </w:tbl>
    <w:sdt>
      <w:sdtPr>
        <w:id w:val="550034089"/>
        <w:docPartObj>
          <w:docPartGallery w:val="Table of Contents"/>
        </w:docPartObj>
      </w:sdtPr>
      <w:sdtContent>
        <w:p w14:paraId="188F1DBF" w14:textId="77777777" w:rsidR="00E9016E" w:rsidRDefault="00E9016E" w:rsidP="00A23CBB">
          <w:pPr>
            <w:sectPr w:rsidR="00E9016E" w:rsidSect="00175868">
              <w:footerReference w:type="even" r:id="rId12"/>
              <w:footerReference w:type="default" r:id="rId13"/>
              <w:footerReference w:type="first" r:id="rId14"/>
              <w:pgSz w:w="11906" w:h="16838"/>
              <w:pgMar w:top="1418" w:right="1276" w:bottom="1418" w:left="1118" w:header="720" w:footer="720" w:gutter="0"/>
              <w:cols w:space="720"/>
              <w:titlePg/>
            </w:sectPr>
          </w:pPr>
        </w:p>
        <w:p w14:paraId="4287DA4F" w14:textId="50CB0BC3" w:rsidR="00C26BB9" w:rsidRPr="007D1613" w:rsidRDefault="006D0C60" w:rsidP="00A23CBB">
          <w:r w:rsidRPr="007D1613">
            <w:lastRenderedPageBreak/>
            <w:t xml:space="preserve">Contents  </w:t>
          </w:r>
        </w:p>
        <w:p w14:paraId="1480CD81" w14:textId="62FE3C67" w:rsidR="006177E9" w:rsidRDefault="006D0C60">
          <w:pPr>
            <w:pStyle w:val="TOC1"/>
            <w:tabs>
              <w:tab w:val="right" w:pos="9502"/>
            </w:tabs>
            <w:rPr>
              <w:rFonts w:asciiTheme="minorHAnsi" w:eastAsiaTheme="minorEastAsia" w:hAnsiTheme="minorHAnsi" w:cstheme="minorBidi"/>
              <w:noProof/>
              <w:color w:val="auto"/>
            </w:rPr>
          </w:pPr>
          <w:r w:rsidRPr="009F1411">
            <w:rPr>
              <w:rFonts w:ascii="Arial" w:hAnsi="Arial" w:cs="Arial"/>
              <w:sz w:val="24"/>
              <w:szCs w:val="24"/>
            </w:rPr>
            <w:fldChar w:fldCharType="begin"/>
          </w:r>
          <w:r w:rsidRPr="009F1411">
            <w:rPr>
              <w:rFonts w:ascii="Arial" w:hAnsi="Arial" w:cs="Arial"/>
              <w:sz w:val="24"/>
              <w:szCs w:val="24"/>
            </w:rPr>
            <w:instrText xml:space="preserve"> TOC \o "1-2" \h \z \u </w:instrText>
          </w:r>
          <w:r w:rsidRPr="009F1411">
            <w:rPr>
              <w:rFonts w:ascii="Arial" w:hAnsi="Arial" w:cs="Arial"/>
              <w:sz w:val="24"/>
              <w:szCs w:val="24"/>
            </w:rPr>
            <w:fldChar w:fldCharType="separate"/>
          </w:r>
          <w:hyperlink w:anchor="_Toc73431748" w:history="1">
            <w:r w:rsidR="006177E9" w:rsidRPr="009838F9">
              <w:rPr>
                <w:rStyle w:val="Hyperlink"/>
                <w:noProof/>
              </w:rPr>
              <w:t>What has changed in this edition</w:t>
            </w:r>
            <w:r w:rsidR="006177E9">
              <w:rPr>
                <w:noProof/>
                <w:webHidden/>
              </w:rPr>
              <w:tab/>
            </w:r>
            <w:r w:rsidR="006177E9">
              <w:rPr>
                <w:noProof/>
                <w:webHidden/>
              </w:rPr>
              <w:fldChar w:fldCharType="begin"/>
            </w:r>
            <w:r w:rsidR="006177E9">
              <w:rPr>
                <w:noProof/>
                <w:webHidden/>
              </w:rPr>
              <w:instrText xml:space="preserve"> PAGEREF _Toc73431748 \h </w:instrText>
            </w:r>
            <w:r w:rsidR="006177E9">
              <w:rPr>
                <w:noProof/>
                <w:webHidden/>
              </w:rPr>
            </w:r>
            <w:r w:rsidR="006177E9">
              <w:rPr>
                <w:noProof/>
                <w:webHidden/>
              </w:rPr>
              <w:fldChar w:fldCharType="separate"/>
            </w:r>
            <w:r w:rsidR="006177E9">
              <w:rPr>
                <w:noProof/>
                <w:webHidden/>
              </w:rPr>
              <w:t>5</w:t>
            </w:r>
            <w:r w:rsidR="006177E9">
              <w:rPr>
                <w:noProof/>
                <w:webHidden/>
              </w:rPr>
              <w:fldChar w:fldCharType="end"/>
            </w:r>
          </w:hyperlink>
        </w:p>
        <w:p w14:paraId="2C589C17" w14:textId="014C6CAD" w:rsidR="006177E9" w:rsidRDefault="00922892">
          <w:pPr>
            <w:pStyle w:val="TOC1"/>
            <w:tabs>
              <w:tab w:val="right" w:pos="9502"/>
            </w:tabs>
            <w:rPr>
              <w:rFonts w:asciiTheme="minorHAnsi" w:eastAsiaTheme="minorEastAsia" w:hAnsiTheme="minorHAnsi" w:cstheme="minorBidi"/>
              <w:noProof/>
              <w:color w:val="auto"/>
            </w:rPr>
          </w:pPr>
          <w:hyperlink w:anchor="_Toc73431749" w:history="1">
            <w:r w:rsidR="006177E9" w:rsidRPr="009838F9">
              <w:rPr>
                <w:rStyle w:val="Hyperlink"/>
                <w:noProof/>
              </w:rPr>
              <w:t>Introduction and purpose</w:t>
            </w:r>
            <w:r w:rsidR="006177E9">
              <w:rPr>
                <w:noProof/>
                <w:webHidden/>
              </w:rPr>
              <w:tab/>
            </w:r>
            <w:r w:rsidR="006177E9">
              <w:rPr>
                <w:noProof/>
                <w:webHidden/>
              </w:rPr>
              <w:fldChar w:fldCharType="begin"/>
            </w:r>
            <w:r w:rsidR="006177E9">
              <w:rPr>
                <w:noProof/>
                <w:webHidden/>
              </w:rPr>
              <w:instrText xml:space="preserve"> PAGEREF _Toc73431749 \h </w:instrText>
            </w:r>
            <w:r w:rsidR="006177E9">
              <w:rPr>
                <w:noProof/>
                <w:webHidden/>
              </w:rPr>
            </w:r>
            <w:r w:rsidR="006177E9">
              <w:rPr>
                <w:noProof/>
                <w:webHidden/>
              </w:rPr>
              <w:fldChar w:fldCharType="separate"/>
            </w:r>
            <w:r w:rsidR="006177E9">
              <w:rPr>
                <w:noProof/>
                <w:webHidden/>
              </w:rPr>
              <w:t>6</w:t>
            </w:r>
            <w:r w:rsidR="006177E9">
              <w:rPr>
                <w:noProof/>
                <w:webHidden/>
              </w:rPr>
              <w:fldChar w:fldCharType="end"/>
            </w:r>
          </w:hyperlink>
        </w:p>
        <w:p w14:paraId="5E68EA1B" w14:textId="705CC0E9" w:rsidR="006177E9" w:rsidRDefault="00922892">
          <w:pPr>
            <w:pStyle w:val="TOC1"/>
            <w:tabs>
              <w:tab w:val="right" w:pos="9502"/>
            </w:tabs>
            <w:rPr>
              <w:rFonts w:asciiTheme="minorHAnsi" w:eastAsiaTheme="minorEastAsia" w:hAnsiTheme="minorHAnsi" w:cstheme="minorBidi"/>
              <w:noProof/>
              <w:color w:val="auto"/>
            </w:rPr>
          </w:pPr>
          <w:hyperlink w:anchor="_Toc73431750" w:history="1">
            <w:r w:rsidR="006177E9" w:rsidRPr="009838F9">
              <w:rPr>
                <w:rStyle w:val="Hyperlink"/>
                <w:noProof/>
              </w:rPr>
              <w:t>Organisation</w:t>
            </w:r>
            <w:r w:rsidR="006177E9">
              <w:rPr>
                <w:noProof/>
                <w:webHidden/>
              </w:rPr>
              <w:tab/>
            </w:r>
            <w:r w:rsidR="006177E9">
              <w:rPr>
                <w:noProof/>
                <w:webHidden/>
              </w:rPr>
              <w:fldChar w:fldCharType="begin"/>
            </w:r>
            <w:r w:rsidR="006177E9">
              <w:rPr>
                <w:noProof/>
                <w:webHidden/>
              </w:rPr>
              <w:instrText xml:space="preserve"> PAGEREF _Toc73431750 \h </w:instrText>
            </w:r>
            <w:r w:rsidR="006177E9">
              <w:rPr>
                <w:noProof/>
                <w:webHidden/>
              </w:rPr>
            </w:r>
            <w:r w:rsidR="006177E9">
              <w:rPr>
                <w:noProof/>
                <w:webHidden/>
              </w:rPr>
              <w:fldChar w:fldCharType="separate"/>
            </w:r>
            <w:r w:rsidR="006177E9">
              <w:rPr>
                <w:noProof/>
                <w:webHidden/>
              </w:rPr>
              <w:t>6</w:t>
            </w:r>
            <w:r w:rsidR="006177E9">
              <w:rPr>
                <w:noProof/>
                <w:webHidden/>
              </w:rPr>
              <w:fldChar w:fldCharType="end"/>
            </w:r>
          </w:hyperlink>
        </w:p>
        <w:p w14:paraId="79EA0025" w14:textId="55304A2E" w:rsidR="006177E9" w:rsidRDefault="00922892">
          <w:pPr>
            <w:pStyle w:val="TOC2"/>
            <w:tabs>
              <w:tab w:val="right" w:pos="9502"/>
            </w:tabs>
            <w:rPr>
              <w:rFonts w:asciiTheme="minorHAnsi" w:eastAsiaTheme="minorEastAsia" w:hAnsiTheme="minorHAnsi" w:cstheme="minorBidi"/>
              <w:noProof/>
              <w:color w:val="auto"/>
            </w:rPr>
          </w:pPr>
          <w:hyperlink w:anchor="_Toc73431751" w:history="1">
            <w:r w:rsidR="006177E9" w:rsidRPr="009838F9">
              <w:rPr>
                <w:rStyle w:val="Hyperlink"/>
                <w:noProof/>
              </w:rPr>
              <w:t>The Trust Board / Business and Enterprise Committee</w:t>
            </w:r>
            <w:r w:rsidR="006177E9">
              <w:rPr>
                <w:noProof/>
                <w:webHidden/>
              </w:rPr>
              <w:tab/>
            </w:r>
            <w:r w:rsidR="006177E9">
              <w:rPr>
                <w:noProof/>
                <w:webHidden/>
              </w:rPr>
              <w:fldChar w:fldCharType="begin"/>
            </w:r>
            <w:r w:rsidR="006177E9">
              <w:rPr>
                <w:noProof/>
                <w:webHidden/>
              </w:rPr>
              <w:instrText xml:space="preserve"> PAGEREF _Toc73431751 \h </w:instrText>
            </w:r>
            <w:r w:rsidR="006177E9">
              <w:rPr>
                <w:noProof/>
                <w:webHidden/>
              </w:rPr>
            </w:r>
            <w:r w:rsidR="006177E9">
              <w:rPr>
                <w:noProof/>
                <w:webHidden/>
              </w:rPr>
              <w:fldChar w:fldCharType="separate"/>
            </w:r>
            <w:r w:rsidR="006177E9">
              <w:rPr>
                <w:noProof/>
                <w:webHidden/>
              </w:rPr>
              <w:t>6</w:t>
            </w:r>
            <w:r w:rsidR="006177E9">
              <w:rPr>
                <w:noProof/>
                <w:webHidden/>
              </w:rPr>
              <w:fldChar w:fldCharType="end"/>
            </w:r>
          </w:hyperlink>
        </w:p>
        <w:p w14:paraId="211492B0" w14:textId="5CA0EBB5" w:rsidR="006177E9" w:rsidRDefault="00922892">
          <w:pPr>
            <w:pStyle w:val="TOC2"/>
            <w:tabs>
              <w:tab w:val="right" w:pos="9502"/>
            </w:tabs>
            <w:rPr>
              <w:rFonts w:asciiTheme="minorHAnsi" w:eastAsiaTheme="minorEastAsia" w:hAnsiTheme="minorHAnsi" w:cstheme="minorBidi"/>
              <w:noProof/>
              <w:color w:val="auto"/>
            </w:rPr>
          </w:pPr>
          <w:hyperlink w:anchor="_Toc73431752" w:history="1">
            <w:r w:rsidR="006177E9" w:rsidRPr="009838F9">
              <w:rPr>
                <w:rStyle w:val="Hyperlink"/>
                <w:noProof/>
              </w:rPr>
              <w:t>Managing Penair School’s finances</w:t>
            </w:r>
            <w:r w:rsidR="006177E9">
              <w:rPr>
                <w:noProof/>
                <w:webHidden/>
              </w:rPr>
              <w:tab/>
            </w:r>
            <w:r w:rsidR="006177E9">
              <w:rPr>
                <w:noProof/>
                <w:webHidden/>
              </w:rPr>
              <w:fldChar w:fldCharType="begin"/>
            </w:r>
            <w:r w:rsidR="006177E9">
              <w:rPr>
                <w:noProof/>
                <w:webHidden/>
              </w:rPr>
              <w:instrText xml:space="preserve"> PAGEREF _Toc73431752 \h </w:instrText>
            </w:r>
            <w:r w:rsidR="006177E9">
              <w:rPr>
                <w:noProof/>
                <w:webHidden/>
              </w:rPr>
            </w:r>
            <w:r w:rsidR="006177E9">
              <w:rPr>
                <w:noProof/>
                <w:webHidden/>
              </w:rPr>
              <w:fldChar w:fldCharType="separate"/>
            </w:r>
            <w:r w:rsidR="006177E9">
              <w:rPr>
                <w:noProof/>
                <w:webHidden/>
              </w:rPr>
              <w:t>7</w:t>
            </w:r>
            <w:r w:rsidR="006177E9">
              <w:rPr>
                <w:noProof/>
                <w:webHidden/>
              </w:rPr>
              <w:fldChar w:fldCharType="end"/>
            </w:r>
          </w:hyperlink>
        </w:p>
        <w:p w14:paraId="2D4C3E88" w14:textId="7D3D331C" w:rsidR="006177E9" w:rsidRDefault="00922892">
          <w:pPr>
            <w:pStyle w:val="TOC2"/>
            <w:tabs>
              <w:tab w:val="right" w:pos="9502"/>
            </w:tabs>
            <w:rPr>
              <w:rFonts w:asciiTheme="minorHAnsi" w:eastAsiaTheme="minorEastAsia" w:hAnsiTheme="minorHAnsi" w:cstheme="minorBidi"/>
              <w:noProof/>
              <w:color w:val="auto"/>
            </w:rPr>
          </w:pPr>
          <w:hyperlink w:anchor="_Toc73431753" w:history="1">
            <w:r w:rsidR="006177E9" w:rsidRPr="009838F9">
              <w:rPr>
                <w:rStyle w:val="Hyperlink"/>
                <w:noProof/>
              </w:rPr>
              <w:t>Headteacher</w:t>
            </w:r>
            <w:r w:rsidR="006177E9">
              <w:rPr>
                <w:noProof/>
                <w:webHidden/>
              </w:rPr>
              <w:tab/>
            </w:r>
            <w:r w:rsidR="006177E9">
              <w:rPr>
                <w:noProof/>
                <w:webHidden/>
              </w:rPr>
              <w:fldChar w:fldCharType="begin"/>
            </w:r>
            <w:r w:rsidR="006177E9">
              <w:rPr>
                <w:noProof/>
                <w:webHidden/>
              </w:rPr>
              <w:instrText xml:space="preserve"> PAGEREF _Toc73431753 \h </w:instrText>
            </w:r>
            <w:r w:rsidR="006177E9">
              <w:rPr>
                <w:noProof/>
                <w:webHidden/>
              </w:rPr>
            </w:r>
            <w:r w:rsidR="006177E9">
              <w:rPr>
                <w:noProof/>
                <w:webHidden/>
              </w:rPr>
              <w:fldChar w:fldCharType="separate"/>
            </w:r>
            <w:r w:rsidR="006177E9">
              <w:rPr>
                <w:noProof/>
                <w:webHidden/>
              </w:rPr>
              <w:t>7</w:t>
            </w:r>
            <w:r w:rsidR="006177E9">
              <w:rPr>
                <w:noProof/>
                <w:webHidden/>
              </w:rPr>
              <w:fldChar w:fldCharType="end"/>
            </w:r>
          </w:hyperlink>
        </w:p>
        <w:p w14:paraId="6107C404" w14:textId="2F4868AC" w:rsidR="006177E9" w:rsidRDefault="00922892">
          <w:pPr>
            <w:pStyle w:val="TOC2"/>
            <w:tabs>
              <w:tab w:val="right" w:pos="9502"/>
            </w:tabs>
            <w:rPr>
              <w:rFonts w:asciiTheme="minorHAnsi" w:eastAsiaTheme="minorEastAsia" w:hAnsiTheme="minorHAnsi" w:cstheme="minorBidi"/>
              <w:noProof/>
              <w:color w:val="auto"/>
            </w:rPr>
          </w:pPr>
          <w:hyperlink w:anchor="_Toc73431754" w:history="1">
            <w:r w:rsidR="006177E9" w:rsidRPr="009838F9">
              <w:rPr>
                <w:rStyle w:val="Hyperlink"/>
                <w:noProof/>
              </w:rPr>
              <w:t>Chief Financial Officer (CFO)</w:t>
            </w:r>
            <w:r w:rsidR="006177E9">
              <w:rPr>
                <w:noProof/>
                <w:webHidden/>
              </w:rPr>
              <w:tab/>
            </w:r>
            <w:r w:rsidR="006177E9">
              <w:rPr>
                <w:noProof/>
                <w:webHidden/>
              </w:rPr>
              <w:fldChar w:fldCharType="begin"/>
            </w:r>
            <w:r w:rsidR="006177E9">
              <w:rPr>
                <w:noProof/>
                <w:webHidden/>
              </w:rPr>
              <w:instrText xml:space="preserve"> PAGEREF _Toc73431754 \h </w:instrText>
            </w:r>
            <w:r w:rsidR="006177E9">
              <w:rPr>
                <w:noProof/>
                <w:webHidden/>
              </w:rPr>
            </w:r>
            <w:r w:rsidR="006177E9">
              <w:rPr>
                <w:noProof/>
                <w:webHidden/>
              </w:rPr>
              <w:fldChar w:fldCharType="separate"/>
            </w:r>
            <w:r w:rsidR="006177E9">
              <w:rPr>
                <w:noProof/>
                <w:webHidden/>
              </w:rPr>
              <w:t>8</w:t>
            </w:r>
            <w:r w:rsidR="006177E9">
              <w:rPr>
                <w:noProof/>
                <w:webHidden/>
              </w:rPr>
              <w:fldChar w:fldCharType="end"/>
            </w:r>
          </w:hyperlink>
        </w:p>
        <w:p w14:paraId="01F7BAC7" w14:textId="7E7EF71C" w:rsidR="006177E9" w:rsidRDefault="00922892">
          <w:pPr>
            <w:pStyle w:val="TOC2"/>
            <w:tabs>
              <w:tab w:val="right" w:pos="9502"/>
            </w:tabs>
            <w:rPr>
              <w:rFonts w:asciiTheme="minorHAnsi" w:eastAsiaTheme="minorEastAsia" w:hAnsiTheme="minorHAnsi" w:cstheme="minorBidi"/>
              <w:noProof/>
              <w:color w:val="auto"/>
            </w:rPr>
          </w:pPr>
          <w:hyperlink w:anchor="_Toc73431755" w:history="1">
            <w:r w:rsidR="006177E9" w:rsidRPr="009838F9">
              <w:rPr>
                <w:rStyle w:val="Hyperlink"/>
                <w:noProof/>
              </w:rPr>
              <w:t>School Business Manager</w:t>
            </w:r>
            <w:r w:rsidR="006177E9">
              <w:rPr>
                <w:noProof/>
                <w:webHidden/>
              </w:rPr>
              <w:tab/>
            </w:r>
            <w:r w:rsidR="006177E9">
              <w:rPr>
                <w:noProof/>
                <w:webHidden/>
              </w:rPr>
              <w:fldChar w:fldCharType="begin"/>
            </w:r>
            <w:r w:rsidR="006177E9">
              <w:rPr>
                <w:noProof/>
                <w:webHidden/>
              </w:rPr>
              <w:instrText xml:space="preserve"> PAGEREF _Toc73431755 \h </w:instrText>
            </w:r>
            <w:r w:rsidR="006177E9">
              <w:rPr>
                <w:noProof/>
                <w:webHidden/>
              </w:rPr>
            </w:r>
            <w:r w:rsidR="006177E9">
              <w:rPr>
                <w:noProof/>
                <w:webHidden/>
              </w:rPr>
              <w:fldChar w:fldCharType="separate"/>
            </w:r>
            <w:r w:rsidR="006177E9">
              <w:rPr>
                <w:noProof/>
                <w:webHidden/>
              </w:rPr>
              <w:t>8</w:t>
            </w:r>
            <w:r w:rsidR="006177E9">
              <w:rPr>
                <w:noProof/>
                <w:webHidden/>
              </w:rPr>
              <w:fldChar w:fldCharType="end"/>
            </w:r>
          </w:hyperlink>
        </w:p>
        <w:p w14:paraId="17C5184C" w14:textId="31BCA9DF" w:rsidR="006177E9" w:rsidRDefault="00922892">
          <w:pPr>
            <w:pStyle w:val="TOC2"/>
            <w:tabs>
              <w:tab w:val="right" w:pos="9502"/>
            </w:tabs>
            <w:rPr>
              <w:rFonts w:asciiTheme="minorHAnsi" w:eastAsiaTheme="minorEastAsia" w:hAnsiTheme="minorHAnsi" w:cstheme="minorBidi"/>
              <w:noProof/>
              <w:color w:val="auto"/>
            </w:rPr>
          </w:pPr>
          <w:hyperlink w:anchor="_Toc73431756" w:history="1">
            <w:r w:rsidR="006177E9" w:rsidRPr="009838F9">
              <w:rPr>
                <w:rStyle w:val="Hyperlink"/>
                <w:noProof/>
              </w:rPr>
              <w:t>The Business and Enterprise Committee</w:t>
            </w:r>
            <w:r w:rsidR="006177E9">
              <w:rPr>
                <w:noProof/>
                <w:webHidden/>
              </w:rPr>
              <w:tab/>
            </w:r>
            <w:r w:rsidR="006177E9">
              <w:rPr>
                <w:noProof/>
                <w:webHidden/>
              </w:rPr>
              <w:fldChar w:fldCharType="begin"/>
            </w:r>
            <w:r w:rsidR="006177E9">
              <w:rPr>
                <w:noProof/>
                <w:webHidden/>
              </w:rPr>
              <w:instrText xml:space="preserve"> PAGEREF _Toc73431756 \h </w:instrText>
            </w:r>
            <w:r w:rsidR="006177E9">
              <w:rPr>
                <w:noProof/>
                <w:webHidden/>
              </w:rPr>
            </w:r>
            <w:r w:rsidR="006177E9">
              <w:rPr>
                <w:noProof/>
                <w:webHidden/>
              </w:rPr>
              <w:fldChar w:fldCharType="separate"/>
            </w:r>
            <w:r w:rsidR="006177E9">
              <w:rPr>
                <w:noProof/>
                <w:webHidden/>
              </w:rPr>
              <w:t>8</w:t>
            </w:r>
            <w:r w:rsidR="006177E9">
              <w:rPr>
                <w:noProof/>
                <w:webHidden/>
              </w:rPr>
              <w:fldChar w:fldCharType="end"/>
            </w:r>
          </w:hyperlink>
        </w:p>
        <w:p w14:paraId="7F41D155" w14:textId="4E3E9EBB" w:rsidR="006177E9" w:rsidRDefault="00922892">
          <w:pPr>
            <w:pStyle w:val="TOC2"/>
            <w:tabs>
              <w:tab w:val="right" w:pos="9502"/>
            </w:tabs>
            <w:rPr>
              <w:rFonts w:asciiTheme="minorHAnsi" w:eastAsiaTheme="minorEastAsia" w:hAnsiTheme="minorHAnsi" w:cstheme="minorBidi"/>
              <w:noProof/>
              <w:color w:val="auto"/>
            </w:rPr>
          </w:pPr>
          <w:hyperlink w:anchor="_Toc73431757" w:history="1">
            <w:r w:rsidR="006177E9" w:rsidRPr="009838F9">
              <w:rPr>
                <w:rStyle w:val="Hyperlink"/>
                <w:noProof/>
              </w:rPr>
              <w:t>Internal audit (Responsible Officer)</w:t>
            </w:r>
            <w:r w:rsidR="006177E9">
              <w:rPr>
                <w:noProof/>
                <w:webHidden/>
              </w:rPr>
              <w:tab/>
            </w:r>
            <w:r w:rsidR="006177E9">
              <w:rPr>
                <w:noProof/>
                <w:webHidden/>
              </w:rPr>
              <w:fldChar w:fldCharType="begin"/>
            </w:r>
            <w:r w:rsidR="006177E9">
              <w:rPr>
                <w:noProof/>
                <w:webHidden/>
              </w:rPr>
              <w:instrText xml:space="preserve"> PAGEREF _Toc73431757 \h </w:instrText>
            </w:r>
            <w:r w:rsidR="006177E9">
              <w:rPr>
                <w:noProof/>
                <w:webHidden/>
              </w:rPr>
            </w:r>
            <w:r w:rsidR="006177E9">
              <w:rPr>
                <w:noProof/>
                <w:webHidden/>
              </w:rPr>
              <w:fldChar w:fldCharType="separate"/>
            </w:r>
            <w:r w:rsidR="006177E9">
              <w:rPr>
                <w:noProof/>
                <w:webHidden/>
              </w:rPr>
              <w:t>9</w:t>
            </w:r>
            <w:r w:rsidR="006177E9">
              <w:rPr>
                <w:noProof/>
                <w:webHidden/>
              </w:rPr>
              <w:fldChar w:fldCharType="end"/>
            </w:r>
          </w:hyperlink>
        </w:p>
        <w:p w14:paraId="1B08A3CA" w14:textId="3B252073" w:rsidR="006177E9" w:rsidRDefault="00922892">
          <w:pPr>
            <w:pStyle w:val="TOC2"/>
            <w:tabs>
              <w:tab w:val="right" w:pos="9502"/>
            </w:tabs>
            <w:rPr>
              <w:rFonts w:asciiTheme="minorHAnsi" w:eastAsiaTheme="minorEastAsia" w:hAnsiTheme="minorHAnsi" w:cstheme="minorBidi"/>
              <w:noProof/>
              <w:color w:val="auto"/>
            </w:rPr>
          </w:pPr>
          <w:hyperlink w:anchor="_Toc73431758" w:history="1">
            <w:r w:rsidR="006177E9" w:rsidRPr="009838F9">
              <w:rPr>
                <w:rStyle w:val="Hyperlink"/>
                <w:noProof/>
              </w:rPr>
              <w:t>Appointed Auditors</w:t>
            </w:r>
            <w:r w:rsidR="006177E9">
              <w:rPr>
                <w:noProof/>
                <w:webHidden/>
              </w:rPr>
              <w:tab/>
            </w:r>
            <w:r w:rsidR="006177E9">
              <w:rPr>
                <w:noProof/>
                <w:webHidden/>
              </w:rPr>
              <w:fldChar w:fldCharType="begin"/>
            </w:r>
            <w:r w:rsidR="006177E9">
              <w:rPr>
                <w:noProof/>
                <w:webHidden/>
              </w:rPr>
              <w:instrText xml:space="preserve"> PAGEREF _Toc73431758 \h </w:instrText>
            </w:r>
            <w:r w:rsidR="006177E9">
              <w:rPr>
                <w:noProof/>
                <w:webHidden/>
              </w:rPr>
            </w:r>
            <w:r w:rsidR="006177E9">
              <w:rPr>
                <w:noProof/>
                <w:webHidden/>
              </w:rPr>
              <w:fldChar w:fldCharType="separate"/>
            </w:r>
            <w:r w:rsidR="006177E9">
              <w:rPr>
                <w:noProof/>
                <w:webHidden/>
              </w:rPr>
              <w:t>9</w:t>
            </w:r>
            <w:r w:rsidR="006177E9">
              <w:rPr>
                <w:noProof/>
                <w:webHidden/>
              </w:rPr>
              <w:fldChar w:fldCharType="end"/>
            </w:r>
          </w:hyperlink>
        </w:p>
        <w:p w14:paraId="3580443D" w14:textId="52902274" w:rsidR="006177E9" w:rsidRDefault="00922892">
          <w:pPr>
            <w:pStyle w:val="TOC2"/>
            <w:tabs>
              <w:tab w:val="right" w:pos="9502"/>
            </w:tabs>
            <w:rPr>
              <w:rFonts w:asciiTheme="minorHAnsi" w:eastAsiaTheme="minorEastAsia" w:hAnsiTheme="minorHAnsi" w:cstheme="minorBidi"/>
              <w:noProof/>
              <w:color w:val="auto"/>
            </w:rPr>
          </w:pPr>
          <w:hyperlink w:anchor="_Toc73431759" w:history="1">
            <w:r w:rsidR="006177E9" w:rsidRPr="009838F9">
              <w:rPr>
                <w:rStyle w:val="Hyperlink"/>
                <w:noProof/>
              </w:rPr>
              <w:t>Other Staff</w:t>
            </w:r>
            <w:r w:rsidR="006177E9">
              <w:rPr>
                <w:noProof/>
                <w:webHidden/>
              </w:rPr>
              <w:tab/>
            </w:r>
            <w:r w:rsidR="006177E9">
              <w:rPr>
                <w:noProof/>
                <w:webHidden/>
              </w:rPr>
              <w:fldChar w:fldCharType="begin"/>
            </w:r>
            <w:r w:rsidR="006177E9">
              <w:rPr>
                <w:noProof/>
                <w:webHidden/>
              </w:rPr>
              <w:instrText xml:space="preserve"> PAGEREF _Toc73431759 \h </w:instrText>
            </w:r>
            <w:r w:rsidR="006177E9">
              <w:rPr>
                <w:noProof/>
                <w:webHidden/>
              </w:rPr>
            </w:r>
            <w:r w:rsidR="006177E9">
              <w:rPr>
                <w:noProof/>
                <w:webHidden/>
              </w:rPr>
              <w:fldChar w:fldCharType="separate"/>
            </w:r>
            <w:r w:rsidR="006177E9">
              <w:rPr>
                <w:noProof/>
                <w:webHidden/>
              </w:rPr>
              <w:t>10</w:t>
            </w:r>
            <w:r w:rsidR="006177E9">
              <w:rPr>
                <w:noProof/>
                <w:webHidden/>
              </w:rPr>
              <w:fldChar w:fldCharType="end"/>
            </w:r>
          </w:hyperlink>
        </w:p>
        <w:p w14:paraId="14C6B96C" w14:textId="5F0817CC" w:rsidR="006177E9" w:rsidRDefault="00922892">
          <w:pPr>
            <w:pStyle w:val="TOC2"/>
            <w:tabs>
              <w:tab w:val="right" w:pos="9502"/>
            </w:tabs>
            <w:rPr>
              <w:rFonts w:asciiTheme="minorHAnsi" w:eastAsiaTheme="minorEastAsia" w:hAnsiTheme="minorHAnsi" w:cstheme="minorBidi"/>
              <w:noProof/>
              <w:color w:val="auto"/>
            </w:rPr>
          </w:pPr>
          <w:hyperlink w:anchor="_Toc73431760" w:history="1">
            <w:r w:rsidR="006177E9" w:rsidRPr="009838F9">
              <w:rPr>
                <w:rStyle w:val="Hyperlink"/>
                <w:noProof/>
              </w:rPr>
              <w:t>Register of Interests</w:t>
            </w:r>
            <w:r w:rsidR="006177E9">
              <w:rPr>
                <w:noProof/>
                <w:webHidden/>
              </w:rPr>
              <w:tab/>
            </w:r>
            <w:r w:rsidR="006177E9">
              <w:rPr>
                <w:noProof/>
                <w:webHidden/>
              </w:rPr>
              <w:fldChar w:fldCharType="begin"/>
            </w:r>
            <w:r w:rsidR="006177E9">
              <w:rPr>
                <w:noProof/>
                <w:webHidden/>
              </w:rPr>
              <w:instrText xml:space="preserve"> PAGEREF _Toc73431760 \h </w:instrText>
            </w:r>
            <w:r w:rsidR="006177E9">
              <w:rPr>
                <w:noProof/>
                <w:webHidden/>
              </w:rPr>
            </w:r>
            <w:r w:rsidR="006177E9">
              <w:rPr>
                <w:noProof/>
                <w:webHidden/>
              </w:rPr>
              <w:fldChar w:fldCharType="separate"/>
            </w:r>
            <w:r w:rsidR="006177E9">
              <w:rPr>
                <w:noProof/>
                <w:webHidden/>
              </w:rPr>
              <w:t>10</w:t>
            </w:r>
            <w:r w:rsidR="006177E9">
              <w:rPr>
                <w:noProof/>
                <w:webHidden/>
              </w:rPr>
              <w:fldChar w:fldCharType="end"/>
            </w:r>
          </w:hyperlink>
        </w:p>
        <w:p w14:paraId="26C40EDF" w14:textId="73534B50" w:rsidR="006177E9" w:rsidRDefault="00922892">
          <w:pPr>
            <w:pStyle w:val="TOC1"/>
            <w:tabs>
              <w:tab w:val="right" w:pos="9502"/>
            </w:tabs>
            <w:rPr>
              <w:rFonts w:asciiTheme="minorHAnsi" w:eastAsiaTheme="minorEastAsia" w:hAnsiTheme="minorHAnsi" w:cstheme="minorBidi"/>
              <w:noProof/>
              <w:color w:val="auto"/>
            </w:rPr>
          </w:pPr>
          <w:hyperlink w:anchor="_Toc73431761" w:history="1">
            <w:r w:rsidR="006177E9" w:rsidRPr="009838F9">
              <w:rPr>
                <w:rStyle w:val="Hyperlink"/>
                <w:noProof/>
              </w:rPr>
              <w:t>Financial Planning</w:t>
            </w:r>
            <w:r w:rsidR="006177E9">
              <w:rPr>
                <w:noProof/>
                <w:webHidden/>
              </w:rPr>
              <w:tab/>
            </w:r>
            <w:r w:rsidR="006177E9">
              <w:rPr>
                <w:noProof/>
                <w:webHidden/>
              </w:rPr>
              <w:fldChar w:fldCharType="begin"/>
            </w:r>
            <w:r w:rsidR="006177E9">
              <w:rPr>
                <w:noProof/>
                <w:webHidden/>
              </w:rPr>
              <w:instrText xml:space="preserve"> PAGEREF _Toc73431761 \h </w:instrText>
            </w:r>
            <w:r w:rsidR="006177E9">
              <w:rPr>
                <w:noProof/>
                <w:webHidden/>
              </w:rPr>
            </w:r>
            <w:r w:rsidR="006177E9">
              <w:rPr>
                <w:noProof/>
                <w:webHidden/>
              </w:rPr>
              <w:fldChar w:fldCharType="separate"/>
            </w:r>
            <w:r w:rsidR="006177E9">
              <w:rPr>
                <w:noProof/>
                <w:webHidden/>
              </w:rPr>
              <w:t>10</w:t>
            </w:r>
            <w:r w:rsidR="006177E9">
              <w:rPr>
                <w:noProof/>
                <w:webHidden/>
              </w:rPr>
              <w:fldChar w:fldCharType="end"/>
            </w:r>
          </w:hyperlink>
        </w:p>
        <w:p w14:paraId="4A7B420D" w14:textId="5AF5A644" w:rsidR="006177E9" w:rsidRDefault="00922892">
          <w:pPr>
            <w:pStyle w:val="TOC2"/>
            <w:tabs>
              <w:tab w:val="right" w:pos="9502"/>
            </w:tabs>
            <w:rPr>
              <w:rFonts w:asciiTheme="minorHAnsi" w:eastAsiaTheme="minorEastAsia" w:hAnsiTheme="minorHAnsi" w:cstheme="minorBidi"/>
              <w:noProof/>
              <w:color w:val="auto"/>
            </w:rPr>
          </w:pPr>
          <w:hyperlink w:anchor="_Toc73431762" w:history="1">
            <w:r w:rsidR="006177E9" w:rsidRPr="009838F9">
              <w:rPr>
                <w:rStyle w:val="Hyperlink"/>
                <w:noProof/>
              </w:rPr>
              <w:t>Three Year Budget Plan</w:t>
            </w:r>
            <w:r w:rsidR="006177E9">
              <w:rPr>
                <w:noProof/>
                <w:webHidden/>
              </w:rPr>
              <w:tab/>
            </w:r>
            <w:r w:rsidR="006177E9">
              <w:rPr>
                <w:noProof/>
                <w:webHidden/>
              </w:rPr>
              <w:fldChar w:fldCharType="begin"/>
            </w:r>
            <w:r w:rsidR="006177E9">
              <w:rPr>
                <w:noProof/>
                <w:webHidden/>
              </w:rPr>
              <w:instrText xml:space="preserve"> PAGEREF _Toc73431762 \h </w:instrText>
            </w:r>
            <w:r w:rsidR="006177E9">
              <w:rPr>
                <w:noProof/>
                <w:webHidden/>
              </w:rPr>
            </w:r>
            <w:r w:rsidR="006177E9">
              <w:rPr>
                <w:noProof/>
                <w:webHidden/>
              </w:rPr>
              <w:fldChar w:fldCharType="separate"/>
            </w:r>
            <w:r w:rsidR="006177E9">
              <w:rPr>
                <w:noProof/>
                <w:webHidden/>
              </w:rPr>
              <w:t>10</w:t>
            </w:r>
            <w:r w:rsidR="006177E9">
              <w:rPr>
                <w:noProof/>
                <w:webHidden/>
              </w:rPr>
              <w:fldChar w:fldCharType="end"/>
            </w:r>
          </w:hyperlink>
        </w:p>
        <w:p w14:paraId="75A1B9AC" w14:textId="57FFD6B7" w:rsidR="006177E9" w:rsidRDefault="00922892">
          <w:pPr>
            <w:pStyle w:val="TOC2"/>
            <w:tabs>
              <w:tab w:val="right" w:pos="9502"/>
            </w:tabs>
            <w:rPr>
              <w:rFonts w:asciiTheme="minorHAnsi" w:eastAsiaTheme="minorEastAsia" w:hAnsiTheme="minorHAnsi" w:cstheme="minorBidi"/>
              <w:noProof/>
              <w:color w:val="auto"/>
            </w:rPr>
          </w:pPr>
          <w:hyperlink w:anchor="_Toc73431763" w:history="1">
            <w:r w:rsidR="006177E9" w:rsidRPr="009838F9">
              <w:rPr>
                <w:rStyle w:val="Hyperlink"/>
                <w:noProof/>
              </w:rPr>
              <w:t>Budget Management, Monitoring and Review</w:t>
            </w:r>
            <w:r w:rsidR="006177E9">
              <w:rPr>
                <w:noProof/>
                <w:webHidden/>
              </w:rPr>
              <w:tab/>
            </w:r>
            <w:r w:rsidR="006177E9">
              <w:rPr>
                <w:noProof/>
                <w:webHidden/>
              </w:rPr>
              <w:fldChar w:fldCharType="begin"/>
            </w:r>
            <w:r w:rsidR="006177E9">
              <w:rPr>
                <w:noProof/>
                <w:webHidden/>
              </w:rPr>
              <w:instrText xml:space="preserve"> PAGEREF _Toc73431763 \h </w:instrText>
            </w:r>
            <w:r w:rsidR="006177E9">
              <w:rPr>
                <w:noProof/>
                <w:webHidden/>
              </w:rPr>
            </w:r>
            <w:r w:rsidR="006177E9">
              <w:rPr>
                <w:noProof/>
                <w:webHidden/>
              </w:rPr>
              <w:fldChar w:fldCharType="separate"/>
            </w:r>
            <w:r w:rsidR="006177E9">
              <w:rPr>
                <w:noProof/>
                <w:webHidden/>
              </w:rPr>
              <w:t>11</w:t>
            </w:r>
            <w:r w:rsidR="006177E9">
              <w:rPr>
                <w:noProof/>
                <w:webHidden/>
              </w:rPr>
              <w:fldChar w:fldCharType="end"/>
            </w:r>
          </w:hyperlink>
        </w:p>
        <w:p w14:paraId="585CEA3A" w14:textId="00377B65" w:rsidR="006177E9" w:rsidRDefault="00922892">
          <w:pPr>
            <w:pStyle w:val="TOC2"/>
            <w:tabs>
              <w:tab w:val="right" w:pos="9502"/>
            </w:tabs>
            <w:rPr>
              <w:rFonts w:asciiTheme="minorHAnsi" w:eastAsiaTheme="minorEastAsia" w:hAnsiTheme="minorHAnsi" w:cstheme="minorBidi"/>
              <w:noProof/>
              <w:color w:val="auto"/>
            </w:rPr>
          </w:pPr>
          <w:hyperlink w:anchor="_Toc73431764" w:history="1">
            <w:r w:rsidR="006177E9" w:rsidRPr="009838F9">
              <w:rPr>
                <w:rStyle w:val="Hyperlink"/>
                <w:noProof/>
              </w:rPr>
              <w:t>Budget Virements</w:t>
            </w:r>
            <w:r w:rsidR="006177E9">
              <w:rPr>
                <w:noProof/>
                <w:webHidden/>
              </w:rPr>
              <w:tab/>
            </w:r>
            <w:r w:rsidR="006177E9">
              <w:rPr>
                <w:noProof/>
                <w:webHidden/>
              </w:rPr>
              <w:fldChar w:fldCharType="begin"/>
            </w:r>
            <w:r w:rsidR="006177E9">
              <w:rPr>
                <w:noProof/>
                <w:webHidden/>
              </w:rPr>
              <w:instrText xml:space="preserve"> PAGEREF _Toc73431764 \h </w:instrText>
            </w:r>
            <w:r w:rsidR="006177E9">
              <w:rPr>
                <w:noProof/>
                <w:webHidden/>
              </w:rPr>
            </w:r>
            <w:r w:rsidR="006177E9">
              <w:rPr>
                <w:noProof/>
                <w:webHidden/>
              </w:rPr>
              <w:fldChar w:fldCharType="separate"/>
            </w:r>
            <w:r w:rsidR="006177E9">
              <w:rPr>
                <w:noProof/>
                <w:webHidden/>
              </w:rPr>
              <w:t>11</w:t>
            </w:r>
            <w:r w:rsidR="006177E9">
              <w:rPr>
                <w:noProof/>
                <w:webHidden/>
              </w:rPr>
              <w:fldChar w:fldCharType="end"/>
            </w:r>
          </w:hyperlink>
        </w:p>
        <w:p w14:paraId="7F929EE3" w14:textId="01C87DDC" w:rsidR="006177E9" w:rsidRDefault="00922892">
          <w:pPr>
            <w:pStyle w:val="TOC2"/>
            <w:tabs>
              <w:tab w:val="right" w:pos="9502"/>
            </w:tabs>
            <w:rPr>
              <w:rFonts w:asciiTheme="minorHAnsi" w:eastAsiaTheme="minorEastAsia" w:hAnsiTheme="minorHAnsi" w:cstheme="minorBidi"/>
              <w:noProof/>
              <w:color w:val="auto"/>
            </w:rPr>
          </w:pPr>
          <w:hyperlink w:anchor="_Toc73431765" w:history="1">
            <w:r w:rsidR="006177E9" w:rsidRPr="009838F9">
              <w:rPr>
                <w:rStyle w:val="Hyperlink"/>
                <w:noProof/>
              </w:rPr>
              <w:t>Capital Budget</w:t>
            </w:r>
            <w:r w:rsidR="006177E9">
              <w:rPr>
                <w:noProof/>
                <w:webHidden/>
              </w:rPr>
              <w:tab/>
            </w:r>
            <w:r w:rsidR="006177E9">
              <w:rPr>
                <w:noProof/>
                <w:webHidden/>
              </w:rPr>
              <w:fldChar w:fldCharType="begin"/>
            </w:r>
            <w:r w:rsidR="006177E9">
              <w:rPr>
                <w:noProof/>
                <w:webHidden/>
              </w:rPr>
              <w:instrText xml:space="preserve"> PAGEREF _Toc73431765 \h </w:instrText>
            </w:r>
            <w:r w:rsidR="006177E9">
              <w:rPr>
                <w:noProof/>
                <w:webHidden/>
              </w:rPr>
            </w:r>
            <w:r w:rsidR="006177E9">
              <w:rPr>
                <w:noProof/>
                <w:webHidden/>
              </w:rPr>
              <w:fldChar w:fldCharType="separate"/>
            </w:r>
            <w:r w:rsidR="006177E9">
              <w:rPr>
                <w:noProof/>
                <w:webHidden/>
              </w:rPr>
              <w:t>11</w:t>
            </w:r>
            <w:r w:rsidR="006177E9">
              <w:rPr>
                <w:noProof/>
                <w:webHidden/>
              </w:rPr>
              <w:fldChar w:fldCharType="end"/>
            </w:r>
          </w:hyperlink>
        </w:p>
        <w:p w14:paraId="36E67947" w14:textId="5F85B28B" w:rsidR="006177E9" w:rsidRDefault="00922892">
          <w:pPr>
            <w:pStyle w:val="TOC2"/>
            <w:tabs>
              <w:tab w:val="right" w:pos="9502"/>
            </w:tabs>
            <w:rPr>
              <w:rFonts w:asciiTheme="minorHAnsi" w:eastAsiaTheme="minorEastAsia" w:hAnsiTheme="minorHAnsi" w:cstheme="minorBidi"/>
              <w:noProof/>
              <w:color w:val="auto"/>
            </w:rPr>
          </w:pPr>
          <w:hyperlink w:anchor="_Toc73431766" w:history="1">
            <w:r w:rsidR="006177E9" w:rsidRPr="009838F9">
              <w:rPr>
                <w:rStyle w:val="Hyperlink"/>
                <w:noProof/>
              </w:rPr>
              <w:t>Investment Policy</w:t>
            </w:r>
            <w:r w:rsidR="006177E9">
              <w:rPr>
                <w:noProof/>
                <w:webHidden/>
              </w:rPr>
              <w:tab/>
            </w:r>
            <w:r w:rsidR="006177E9">
              <w:rPr>
                <w:noProof/>
                <w:webHidden/>
              </w:rPr>
              <w:fldChar w:fldCharType="begin"/>
            </w:r>
            <w:r w:rsidR="006177E9">
              <w:rPr>
                <w:noProof/>
                <w:webHidden/>
              </w:rPr>
              <w:instrText xml:space="preserve"> PAGEREF _Toc73431766 \h </w:instrText>
            </w:r>
            <w:r w:rsidR="006177E9">
              <w:rPr>
                <w:noProof/>
                <w:webHidden/>
              </w:rPr>
            </w:r>
            <w:r w:rsidR="006177E9">
              <w:rPr>
                <w:noProof/>
                <w:webHidden/>
              </w:rPr>
              <w:fldChar w:fldCharType="separate"/>
            </w:r>
            <w:r w:rsidR="006177E9">
              <w:rPr>
                <w:noProof/>
                <w:webHidden/>
              </w:rPr>
              <w:t>12</w:t>
            </w:r>
            <w:r w:rsidR="006177E9">
              <w:rPr>
                <w:noProof/>
                <w:webHidden/>
              </w:rPr>
              <w:fldChar w:fldCharType="end"/>
            </w:r>
          </w:hyperlink>
        </w:p>
        <w:p w14:paraId="42C77AB9" w14:textId="78AB50F6" w:rsidR="006177E9" w:rsidRDefault="00922892">
          <w:pPr>
            <w:pStyle w:val="TOC1"/>
            <w:tabs>
              <w:tab w:val="right" w:pos="9502"/>
            </w:tabs>
            <w:rPr>
              <w:rFonts w:asciiTheme="minorHAnsi" w:eastAsiaTheme="minorEastAsia" w:hAnsiTheme="minorHAnsi" w:cstheme="minorBidi"/>
              <w:noProof/>
              <w:color w:val="auto"/>
            </w:rPr>
          </w:pPr>
          <w:hyperlink w:anchor="_Toc73431767" w:history="1">
            <w:r w:rsidR="006177E9" w:rsidRPr="009838F9">
              <w:rPr>
                <w:rStyle w:val="Hyperlink"/>
                <w:noProof/>
              </w:rPr>
              <w:t>Income</w:t>
            </w:r>
            <w:r w:rsidR="006177E9">
              <w:rPr>
                <w:noProof/>
                <w:webHidden/>
              </w:rPr>
              <w:tab/>
            </w:r>
            <w:r w:rsidR="006177E9">
              <w:rPr>
                <w:noProof/>
                <w:webHidden/>
              </w:rPr>
              <w:fldChar w:fldCharType="begin"/>
            </w:r>
            <w:r w:rsidR="006177E9">
              <w:rPr>
                <w:noProof/>
                <w:webHidden/>
              </w:rPr>
              <w:instrText xml:space="preserve"> PAGEREF _Toc73431767 \h </w:instrText>
            </w:r>
            <w:r w:rsidR="006177E9">
              <w:rPr>
                <w:noProof/>
                <w:webHidden/>
              </w:rPr>
            </w:r>
            <w:r w:rsidR="006177E9">
              <w:rPr>
                <w:noProof/>
                <w:webHidden/>
              </w:rPr>
              <w:fldChar w:fldCharType="separate"/>
            </w:r>
            <w:r w:rsidR="006177E9">
              <w:rPr>
                <w:noProof/>
                <w:webHidden/>
              </w:rPr>
              <w:t>13</w:t>
            </w:r>
            <w:r w:rsidR="006177E9">
              <w:rPr>
                <w:noProof/>
                <w:webHidden/>
              </w:rPr>
              <w:fldChar w:fldCharType="end"/>
            </w:r>
          </w:hyperlink>
        </w:p>
        <w:p w14:paraId="79BBF48E" w14:textId="223737AF" w:rsidR="006177E9" w:rsidRDefault="00922892">
          <w:pPr>
            <w:pStyle w:val="TOC2"/>
            <w:tabs>
              <w:tab w:val="right" w:pos="9502"/>
            </w:tabs>
            <w:rPr>
              <w:rFonts w:asciiTheme="minorHAnsi" w:eastAsiaTheme="minorEastAsia" w:hAnsiTheme="minorHAnsi" w:cstheme="minorBidi"/>
              <w:noProof/>
              <w:color w:val="auto"/>
            </w:rPr>
          </w:pPr>
          <w:hyperlink w:anchor="_Toc73431768" w:history="1">
            <w:r w:rsidR="006177E9" w:rsidRPr="009838F9">
              <w:rPr>
                <w:rStyle w:val="Hyperlink"/>
                <w:noProof/>
              </w:rPr>
              <w:t>Trips/Activities</w:t>
            </w:r>
            <w:r w:rsidR="006177E9">
              <w:rPr>
                <w:noProof/>
                <w:webHidden/>
              </w:rPr>
              <w:tab/>
            </w:r>
            <w:r w:rsidR="006177E9">
              <w:rPr>
                <w:noProof/>
                <w:webHidden/>
              </w:rPr>
              <w:fldChar w:fldCharType="begin"/>
            </w:r>
            <w:r w:rsidR="006177E9">
              <w:rPr>
                <w:noProof/>
                <w:webHidden/>
              </w:rPr>
              <w:instrText xml:space="preserve"> PAGEREF _Toc73431768 \h </w:instrText>
            </w:r>
            <w:r w:rsidR="006177E9">
              <w:rPr>
                <w:noProof/>
                <w:webHidden/>
              </w:rPr>
            </w:r>
            <w:r w:rsidR="006177E9">
              <w:rPr>
                <w:noProof/>
                <w:webHidden/>
              </w:rPr>
              <w:fldChar w:fldCharType="separate"/>
            </w:r>
            <w:r w:rsidR="006177E9">
              <w:rPr>
                <w:noProof/>
                <w:webHidden/>
              </w:rPr>
              <w:t>14</w:t>
            </w:r>
            <w:r w:rsidR="006177E9">
              <w:rPr>
                <w:noProof/>
                <w:webHidden/>
              </w:rPr>
              <w:fldChar w:fldCharType="end"/>
            </w:r>
          </w:hyperlink>
        </w:p>
        <w:p w14:paraId="3AA1D443" w14:textId="7EB4ED32" w:rsidR="006177E9" w:rsidRDefault="00922892">
          <w:pPr>
            <w:pStyle w:val="TOC2"/>
            <w:tabs>
              <w:tab w:val="right" w:pos="9502"/>
            </w:tabs>
            <w:rPr>
              <w:rFonts w:asciiTheme="minorHAnsi" w:eastAsiaTheme="minorEastAsia" w:hAnsiTheme="minorHAnsi" w:cstheme="minorBidi"/>
              <w:noProof/>
              <w:color w:val="auto"/>
            </w:rPr>
          </w:pPr>
          <w:hyperlink w:anchor="_Toc73431769" w:history="1">
            <w:r w:rsidR="006177E9" w:rsidRPr="009838F9">
              <w:rPr>
                <w:rStyle w:val="Hyperlink"/>
                <w:noProof/>
              </w:rPr>
              <w:t>Lettings</w:t>
            </w:r>
            <w:r w:rsidR="006177E9">
              <w:rPr>
                <w:noProof/>
                <w:webHidden/>
              </w:rPr>
              <w:tab/>
            </w:r>
            <w:r w:rsidR="006177E9">
              <w:rPr>
                <w:noProof/>
                <w:webHidden/>
              </w:rPr>
              <w:fldChar w:fldCharType="begin"/>
            </w:r>
            <w:r w:rsidR="006177E9">
              <w:rPr>
                <w:noProof/>
                <w:webHidden/>
              </w:rPr>
              <w:instrText xml:space="preserve"> PAGEREF _Toc73431769 \h </w:instrText>
            </w:r>
            <w:r w:rsidR="006177E9">
              <w:rPr>
                <w:noProof/>
                <w:webHidden/>
              </w:rPr>
            </w:r>
            <w:r w:rsidR="006177E9">
              <w:rPr>
                <w:noProof/>
                <w:webHidden/>
              </w:rPr>
              <w:fldChar w:fldCharType="separate"/>
            </w:r>
            <w:r w:rsidR="006177E9">
              <w:rPr>
                <w:noProof/>
                <w:webHidden/>
              </w:rPr>
              <w:t>14</w:t>
            </w:r>
            <w:r w:rsidR="006177E9">
              <w:rPr>
                <w:noProof/>
                <w:webHidden/>
              </w:rPr>
              <w:fldChar w:fldCharType="end"/>
            </w:r>
          </w:hyperlink>
        </w:p>
        <w:p w14:paraId="6D58DEBC" w14:textId="5DE75BA5" w:rsidR="006177E9" w:rsidRDefault="00922892">
          <w:pPr>
            <w:pStyle w:val="TOC2"/>
            <w:tabs>
              <w:tab w:val="right" w:pos="9502"/>
            </w:tabs>
            <w:rPr>
              <w:rFonts w:asciiTheme="minorHAnsi" w:eastAsiaTheme="minorEastAsia" w:hAnsiTheme="minorHAnsi" w:cstheme="minorBidi"/>
              <w:noProof/>
              <w:color w:val="auto"/>
            </w:rPr>
          </w:pPr>
          <w:hyperlink w:anchor="_Toc73431770" w:history="1">
            <w:r w:rsidR="006177E9" w:rsidRPr="009838F9">
              <w:rPr>
                <w:rStyle w:val="Hyperlink"/>
                <w:noProof/>
              </w:rPr>
              <w:t>Custody</w:t>
            </w:r>
            <w:r w:rsidR="006177E9">
              <w:rPr>
                <w:noProof/>
                <w:webHidden/>
              </w:rPr>
              <w:tab/>
            </w:r>
            <w:r w:rsidR="006177E9">
              <w:rPr>
                <w:noProof/>
                <w:webHidden/>
              </w:rPr>
              <w:fldChar w:fldCharType="begin"/>
            </w:r>
            <w:r w:rsidR="006177E9">
              <w:rPr>
                <w:noProof/>
                <w:webHidden/>
              </w:rPr>
              <w:instrText xml:space="preserve"> PAGEREF _Toc73431770 \h </w:instrText>
            </w:r>
            <w:r w:rsidR="006177E9">
              <w:rPr>
                <w:noProof/>
                <w:webHidden/>
              </w:rPr>
            </w:r>
            <w:r w:rsidR="006177E9">
              <w:rPr>
                <w:noProof/>
                <w:webHidden/>
              </w:rPr>
              <w:fldChar w:fldCharType="separate"/>
            </w:r>
            <w:r w:rsidR="006177E9">
              <w:rPr>
                <w:noProof/>
                <w:webHidden/>
              </w:rPr>
              <w:t>14</w:t>
            </w:r>
            <w:r w:rsidR="006177E9">
              <w:rPr>
                <w:noProof/>
                <w:webHidden/>
              </w:rPr>
              <w:fldChar w:fldCharType="end"/>
            </w:r>
          </w:hyperlink>
        </w:p>
        <w:p w14:paraId="0565CEAF" w14:textId="7A6AB9F2" w:rsidR="006177E9" w:rsidRDefault="00922892">
          <w:pPr>
            <w:pStyle w:val="TOC2"/>
            <w:tabs>
              <w:tab w:val="right" w:pos="9502"/>
            </w:tabs>
            <w:rPr>
              <w:rFonts w:asciiTheme="minorHAnsi" w:eastAsiaTheme="minorEastAsia" w:hAnsiTheme="minorHAnsi" w:cstheme="minorBidi"/>
              <w:noProof/>
              <w:color w:val="auto"/>
            </w:rPr>
          </w:pPr>
          <w:hyperlink w:anchor="_Toc73431771" w:history="1">
            <w:r w:rsidR="006177E9" w:rsidRPr="009838F9">
              <w:rPr>
                <w:rStyle w:val="Hyperlink"/>
                <w:noProof/>
              </w:rPr>
              <w:t>Waivers and Discounts</w:t>
            </w:r>
            <w:r w:rsidR="006177E9">
              <w:rPr>
                <w:noProof/>
                <w:webHidden/>
              </w:rPr>
              <w:tab/>
            </w:r>
            <w:r w:rsidR="006177E9">
              <w:rPr>
                <w:noProof/>
                <w:webHidden/>
              </w:rPr>
              <w:fldChar w:fldCharType="begin"/>
            </w:r>
            <w:r w:rsidR="006177E9">
              <w:rPr>
                <w:noProof/>
                <w:webHidden/>
              </w:rPr>
              <w:instrText xml:space="preserve"> PAGEREF _Toc73431771 \h </w:instrText>
            </w:r>
            <w:r w:rsidR="006177E9">
              <w:rPr>
                <w:noProof/>
                <w:webHidden/>
              </w:rPr>
            </w:r>
            <w:r w:rsidR="006177E9">
              <w:rPr>
                <w:noProof/>
                <w:webHidden/>
              </w:rPr>
              <w:fldChar w:fldCharType="separate"/>
            </w:r>
            <w:r w:rsidR="006177E9">
              <w:rPr>
                <w:noProof/>
                <w:webHidden/>
              </w:rPr>
              <w:t>14</w:t>
            </w:r>
            <w:r w:rsidR="006177E9">
              <w:rPr>
                <w:noProof/>
                <w:webHidden/>
              </w:rPr>
              <w:fldChar w:fldCharType="end"/>
            </w:r>
          </w:hyperlink>
        </w:p>
        <w:p w14:paraId="2DB6B0C5" w14:textId="301AFCC7" w:rsidR="006177E9" w:rsidRDefault="00922892">
          <w:pPr>
            <w:pStyle w:val="TOC2"/>
            <w:tabs>
              <w:tab w:val="right" w:pos="9502"/>
            </w:tabs>
            <w:rPr>
              <w:rFonts w:asciiTheme="minorHAnsi" w:eastAsiaTheme="minorEastAsia" w:hAnsiTheme="minorHAnsi" w:cstheme="minorBidi"/>
              <w:noProof/>
              <w:color w:val="auto"/>
            </w:rPr>
          </w:pPr>
          <w:hyperlink w:anchor="_Toc73431772" w:history="1">
            <w:r w:rsidR="006177E9" w:rsidRPr="009838F9">
              <w:rPr>
                <w:rStyle w:val="Hyperlink"/>
                <w:noProof/>
              </w:rPr>
              <w:t>Online payments</w:t>
            </w:r>
            <w:r w:rsidR="006177E9">
              <w:rPr>
                <w:noProof/>
                <w:webHidden/>
              </w:rPr>
              <w:tab/>
            </w:r>
            <w:r w:rsidR="006177E9">
              <w:rPr>
                <w:noProof/>
                <w:webHidden/>
              </w:rPr>
              <w:fldChar w:fldCharType="begin"/>
            </w:r>
            <w:r w:rsidR="006177E9">
              <w:rPr>
                <w:noProof/>
                <w:webHidden/>
              </w:rPr>
              <w:instrText xml:space="preserve"> PAGEREF _Toc73431772 \h </w:instrText>
            </w:r>
            <w:r w:rsidR="006177E9">
              <w:rPr>
                <w:noProof/>
                <w:webHidden/>
              </w:rPr>
            </w:r>
            <w:r w:rsidR="006177E9">
              <w:rPr>
                <w:noProof/>
                <w:webHidden/>
              </w:rPr>
              <w:fldChar w:fldCharType="separate"/>
            </w:r>
            <w:r w:rsidR="006177E9">
              <w:rPr>
                <w:noProof/>
                <w:webHidden/>
              </w:rPr>
              <w:t>14</w:t>
            </w:r>
            <w:r w:rsidR="006177E9">
              <w:rPr>
                <w:noProof/>
                <w:webHidden/>
              </w:rPr>
              <w:fldChar w:fldCharType="end"/>
            </w:r>
          </w:hyperlink>
        </w:p>
        <w:p w14:paraId="54A83AF3" w14:textId="53055651" w:rsidR="006177E9" w:rsidRDefault="00922892">
          <w:pPr>
            <w:pStyle w:val="TOC2"/>
            <w:tabs>
              <w:tab w:val="right" w:pos="9502"/>
            </w:tabs>
            <w:rPr>
              <w:rFonts w:asciiTheme="minorHAnsi" w:eastAsiaTheme="minorEastAsia" w:hAnsiTheme="minorHAnsi" w:cstheme="minorBidi"/>
              <w:noProof/>
              <w:color w:val="auto"/>
            </w:rPr>
          </w:pPr>
          <w:hyperlink w:anchor="_Toc73431773" w:history="1">
            <w:r w:rsidR="006177E9" w:rsidRPr="009838F9">
              <w:rPr>
                <w:rStyle w:val="Hyperlink"/>
                <w:noProof/>
              </w:rPr>
              <w:t>Gifts and Hospitality</w:t>
            </w:r>
            <w:r w:rsidR="006177E9">
              <w:rPr>
                <w:noProof/>
                <w:webHidden/>
              </w:rPr>
              <w:tab/>
            </w:r>
            <w:r w:rsidR="006177E9">
              <w:rPr>
                <w:noProof/>
                <w:webHidden/>
              </w:rPr>
              <w:fldChar w:fldCharType="begin"/>
            </w:r>
            <w:r w:rsidR="006177E9">
              <w:rPr>
                <w:noProof/>
                <w:webHidden/>
              </w:rPr>
              <w:instrText xml:space="preserve"> PAGEREF _Toc73431773 \h </w:instrText>
            </w:r>
            <w:r w:rsidR="006177E9">
              <w:rPr>
                <w:noProof/>
                <w:webHidden/>
              </w:rPr>
            </w:r>
            <w:r w:rsidR="006177E9">
              <w:rPr>
                <w:noProof/>
                <w:webHidden/>
              </w:rPr>
              <w:fldChar w:fldCharType="separate"/>
            </w:r>
            <w:r w:rsidR="006177E9">
              <w:rPr>
                <w:noProof/>
                <w:webHidden/>
              </w:rPr>
              <w:t>15</w:t>
            </w:r>
            <w:r w:rsidR="006177E9">
              <w:rPr>
                <w:noProof/>
                <w:webHidden/>
              </w:rPr>
              <w:fldChar w:fldCharType="end"/>
            </w:r>
          </w:hyperlink>
        </w:p>
        <w:p w14:paraId="54EA5DC2" w14:textId="69E000C0" w:rsidR="006177E9" w:rsidRDefault="00922892">
          <w:pPr>
            <w:pStyle w:val="TOC1"/>
            <w:tabs>
              <w:tab w:val="right" w:pos="9502"/>
            </w:tabs>
            <w:rPr>
              <w:rFonts w:asciiTheme="minorHAnsi" w:eastAsiaTheme="minorEastAsia" w:hAnsiTheme="minorHAnsi" w:cstheme="minorBidi"/>
              <w:noProof/>
              <w:color w:val="auto"/>
            </w:rPr>
          </w:pPr>
          <w:hyperlink w:anchor="_Toc73431774" w:history="1">
            <w:r w:rsidR="006177E9" w:rsidRPr="009838F9">
              <w:rPr>
                <w:rStyle w:val="Hyperlink"/>
                <w:noProof/>
              </w:rPr>
              <w:t>Cash Management</w:t>
            </w:r>
            <w:r w:rsidR="006177E9">
              <w:rPr>
                <w:noProof/>
                <w:webHidden/>
              </w:rPr>
              <w:tab/>
            </w:r>
            <w:r w:rsidR="006177E9">
              <w:rPr>
                <w:noProof/>
                <w:webHidden/>
              </w:rPr>
              <w:fldChar w:fldCharType="begin"/>
            </w:r>
            <w:r w:rsidR="006177E9">
              <w:rPr>
                <w:noProof/>
                <w:webHidden/>
              </w:rPr>
              <w:instrText xml:space="preserve"> PAGEREF _Toc73431774 \h </w:instrText>
            </w:r>
            <w:r w:rsidR="006177E9">
              <w:rPr>
                <w:noProof/>
                <w:webHidden/>
              </w:rPr>
            </w:r>
            <w:r w:rsidR="006177E9">
              <w:rPr>
                <w:noProof/>
                <w:webHidden/>
              </w:rPr>
              <w:fldChar w:fldCharType="separate"/>
            </w:r>
            <w:r w:rsidR="006177E9">
              <w:rPr>
                <w:noProof/>
                <w:webHidden/>
              </w:rPr>
              <w:t>15</w:t>
            </w:r>
            <w:r w:rsidR="006177E9">
              <w:rPr>
                <w:noProof/>
                <w:webHidden/>
              </w:rPr>
              <w:fldChar w:fldCharType="end"/>
            </w:r>
          </w:hyperlink>
        </w:p>
        <w:p w14:paraId="3E1BC161" w14:textId="3C328813" w:rsidR="006177E9" w:rsidRDefault="00922892">
          <w:pPr>
            <w:pStyle w:val="TOC2"/>
            <w:tabs>
              <w:tab w:val="right" w:pos="9502"/>
            </w:tabs>
            <w:rPr>
              <w:rFonts w:asciiTheme="minorHAnsi" w:eastAsiaTheme="minorEastAsia" w:hAnsiTheme="minorHAnsi" w:cstheme="minorBidi"/>
              <w:noProof/>
              <w:color w:val="auto"/>
            </w:rPr>
          </w:pPr>
          <w:hyperlink w:anchor="_Toc73431775" w:history="1">
            <w:r w:rsidR="006177E9" w:rsidRPr="009838F9">
              <w:rPr>
                <w:rStyle w:val="Hyperlink"/>
                <w:noProof/>
              </w:rPr>
              <w:t>Bank Accounts</w:t>
            </w:r>
            <w:r w:rsidR="006177E9">
              <w:rPr>
                <w:noProof/>
                <w:webHidden/>
              </w:rPr>
              <w:tab/>
            </w:r>
            <w:r w:rsidR="006177E9">
              <w:rPr>
                <w:noProof/>
                <w:webHidden/>
              </w:rPr>
              <w:fldChar w:fldCharType="begin"/>
            </w:r>
            <w:r w:rsidR="006177E9">
              <w:rPr>
                <w:noProof/>
                <w:webHidden/>
              </w:rPr>
              <w:instrText xml:space="preserve"> PAGEREF _Toc73431775 \h </w:instrText>
            </w:r>
            <w:r w:rsidR="006177E9">
              <w:rPr>
                <w:noProof/>
                <w:webHidden/>
              </w:rPr>
            </w:r>
            <w:r w:rsidR="006177E9">
              <w:rPr>
                <w:noProof/>
                <w:webHidden/>
              </w:rPr>
              <w:fldChar w:fldCharType="separate"/>
            </w:r>
            <w:r w:rsidR="006177E9">
              <w:rPr>
                <w:noProof/>
                <w:webHidden/>
              </w:rPr>
              <w:t>15</w:t>
            </w:r>
            <w:r w:rsidR="006177E9">
              <w:rPr>
                <w:noProof/>
                <w:webHidden/>
              </w:rPr>
              <w:fldChar w:fldCharType="end"/>
            </w:r>
          </w:hyperlink>
        </w:p>
        <w:p w14:paraId="49D68147" w14:textId="747645A4" w:rsidR="006177E9" w:rsidRDefault="00922892">
          <w:pPr>
            <w:pStyle w:val="TOC2"/>
            <w:tabs>
              <w:tab w:val="right" w:pos="9502"/>
            </w:tabs>
            <w:rPr>
              <w:rFonts w:asciiTheme="minorHAnsi" w:eastAsiaTheme="minorEastAsia" w:hAnsiTheme="minorHAnsi" w:cstheme="minorBidi"/>
              <w:noProof/>
              <w:color w:val="auto"/>
            </w:rPr>
          </w:pPr>
          <w:hyperlink w:anchor="_Toc73431776" w:history="1">
            <w:r w:rsidR="006177E9" w:rsidRPr="009838F9">
              <w:rPr>
                <w:rStyle w:val="Hyperlink"/>
                <w:noProof/>
              </w:rPr>
              <w:t>Deposits</w:t>
            </w:r>
            <w:r w:rsidR="006177E9">
              <w:rPr>
                <w:noProof/>
                <w:webHidden/>
              </w:rPr>
              <w:tab/>
            </w:r>
            <w:r w:rsidR="006177E9">
              <w:rPr>
                <w:noProof/>
                <w:webHidden/>
              </w:rPr>
              <w:fldChar w:fldCharType="begin"/>
            </w:r>
            <w:r w:rsidR="006177E9">
              <w:rPr>
                <w:noProof/>
                <w:webHidden/>
              </w:rPr>
              <w:instrText xml:space="preserve"> PAGEREF _Toc73431776 \h </w:instrText>
            </w:r>
            <w:r w:rsidR="006177E9">
              <w:rPr>
                <w:noProof/>
                <w:webHidden/>
              </w:rPr>
            </w:r>
            <w:r w:rsidR="006177E9">
              <w:rPr>
                <w:noProof/>
                <w:webHidden/>
              </w:rPr>
              <w:fldChar w:fldCharType="separate"/>
            </w:r>
            <w:r w:rsidR="006177E9">
              <w:rPr>
                <w:noProof/>
                <w:webHidden/>
              </w:rPr>
              <w:t>15</w:t>
            </w:r>
            <w:r w:rsidR="006177E9">
              <w:rPr>
                <w:noProof/>
                <w:webHidden/>
              </w:rPr>
              <w:fldChar w:fldCharType="end"/>
            </w:r>
          </w:hyperlink>
        </w:p>
        <w:p w14:paraId="452A4EDE" w14:textId="54880288" w:rsidR="006177E9" w:rsidRDefault="00922892">
          <w:pPr>
            <w:pStyle w:val="TOC2"/>
            <w:tabs>
              <w:tab w:val="right" w:pos="9502"/>
            </w:tabs>
            <w:rPr>
              <w:rFonts w:asciiTheme="minorHAnsi" w:eastAsiaTheme="minorEastAsia" w:hAnsiTheme="minorHAnsi" w:cstheme="minorBidi"/>
              <w:noProof/>
              <w:color w:val="auto"/>
            </w:rPr>
          </w:pPr>
          <w:hyperlink w:anchor="_Toc73431777" w:history="1">
            <w:r w:rsidR="006177E9" w:rsidRPr="009838F9">
              <w:rPr>
                <w:rStyle w:val="Hyperlink"/>
                <w:noProof/>
              </w:rPr>
              <w:t>Payments and withdrawals</w:t>
            </w:r>
            <w:r w:rsidR="006177E9">
              <w:rPr>
                <w:noProof/>
                <w:webHidden/>
              </w:rPr>
              <w:tab/>
            </w:r>
            <w:r w:rsidR="006177E9">
              <w:rPr>
                <w:noProof/>
                <w:webHidden/>
              </w:rPr>
              <w:fldChar w:fldCharType="begin"/>
            </w:r>
            <w:r w:rsidR="006177E9">
              <w:rPr>
                <w:noProof/>
                <w:webHidden/>
              </w:rPr>
              <w:instrText xml:space="preserve"> PAGEREF _Toc73431777 \h </w:instrText>
            </w:r>
            <w:r w:rsidR="006177E9">
              <w:rPr>
                <w:noProof/>
                <w:webHidden/>
              </w:rPr>
            </w:r>
            <w:r w:rsidR="006177E9">
              <w:rPr>
                <w:noProof/>
                <w:webHidden/>
              </w:rPr>
              <w:fldChar w:fldCharType="separate"/>
            </w:r>
            <w:r w:rsidR="006177E9">
              <w:rPr>
                <w:noProof/>
                <w:webHidden/>
              </w:rPr>
              <w:t>16</w:t>
            </w:r>
            <w:r w:rsidR="006177E9">
              <w:rPr>
                <w:noProof/>
                <w:webHidden/>
              </w:rPr>
              <w:fldChar w:fldCharType="end"/>
            </w:r>
          </w:hyperlink>
        </w:p>
        <w:p w14:paraId="03207ED5" w14:textId="3F2B6115" w:rsidR="006177E9" w:rsidRDefault="00922892">
          <w:pPr>
            <w:pStyle w:val="TOC2"/>
            <w:tabs>
              <w:tab w:val="right" w:pos="9502"/>
            </w:tabs>
            <w:rPr>
              <w:rFonts w:asciiTheme="minorHAnsi" w:eastAsiaTheme="minorEastAsia" w:hAnsiTheme="minorHAnsi" w:cstheme="minorBidi"/>
              <w:noProof/>
              <w:color w:val="auto"/>
            </w:rPr>
          </w:pPr>
          <w:hyperlink w:anchor="_Toc73431778" w:history="1">
            <w:r w:rsidR="006177E9" w:rsidRPr="009838F9">
              <w:rPr>
                <w:rStyle w:val="Hyperlink"/>
                <w:noProof/>
              </w:rPr>
              <w:t>Credit Card purchases</w:t>
            </w:r>
            <w:r w:rsidR="006177E9">
              <w:rPr>
                <w:noProof/>
                <w:webHidden/>
              </w:rPr>
              <w:tab/>
            </w:r>
            <w:r w:rsidR="006177E9">
              <w:rPr>
                <w:noProof/>
                <w:webHidden/>
              </w:rPr>
              <w:fldChar w:fldCharType="begin"/>
            </w:r>
            <w:r w:rsidR="006177E9">
              <w:rPr>
                <w:noProof/>
                <w:webHidden/>
              </w:rPr>
              <w:instrText xml:space="preserve"> PAGEREF _Toc73431778 \h </w:instrText>
            </w:r>
            <w:r w:rsidR="006177E9">
              <w:rPr>
                <w:noProof/>
                <w:webHidden/>
              </w:rPr>
            </w:r>
            <w:r w:rsidR="006177E9">
              <w:rPr>
                <w:noProof/>
                <w:webHidden/>
              </w:rPr>
              <w:fldChar w:fldCharType="separate"/>
            </w:r>
            <w:r w:rsidR="006177E9">
              <w:rPr>
                <w:noProof/>
                <w:webHidden/>
              </w:rPr>
              <w:t>16</w:t>
            </w:r>
            <w:r w:rsidR="006177E9">
              <w:rPr>
                <w:noProof/>
                <w:webHidden/>
              </w:rPr>
              <w:fldChar w:fldCharType="end"/>
            </w:r>
          </w:hyperlink>
        </w:p>
        <w:p w14:paraId="10AE5F3D" w14:textId="1957FA47" w:rsidR="006177E9" w:rsidRDefault="00922892">
          <w:pPr>
            <w:pStyle w:val="TOC1"/>
            <w:tabs>
              <w:tab w:val="right" w:pos="9502"/>
            </w:tabs>
            <w:rPr>
              <w:rFonts w:asciiTheme="minorHAnsi" w:eastAsiaTheme="minorEastAsia" w:hAnsiTheme="minorHAnsi" w:cstheme="minorBidi"/>
              <w:noProof/>
              <w:color w:val="auto"/>
            </w:rPr>
          </w:pPr>
          <w:hyperlink w:anchor="_Toc73431779" w:history="1">
            <w:r w:rsidR="006177E9" w:rsidRPr="009838F9">
              <w:rPr>
                <w:rStyle w:val="Hyperlink"/>
                <w:noProof/>
              </w:rPr>
              <w:t>Schools’ Private Fund</w:t>
            </w:r>
            <w:r w:rsidR="006177E9">
              <w:rPr>
                <w:noProof/>
                <w:webHidden/>
              </w:rPr>
              <w:tab/>
            </w:r>
            <w:r w:rsidR="006177E9">
              <w:rPr>
                <w:noProof/>
                <w:webHidden/>
              </w:rPr>
              <w:fldChar w:fldCharType="begin"/>
            </w:r>
            <w:r w:rsidR="006177E9">
              <w:rPr>
                <w:noProof/>
                <w:webHidden/>
              </w:rPr>
              <w:instrText xml:space="preserve"> PAGEREF _Toc73431779 \h </w:instrText>
            </w:r>
            <w:r w:rsidR="006177E9">
              <w:rPr>
                <w:noProof/>
                <w:webHidden/>
              </w:rPr>
            </w:r>
            <w:r w:rsidR="006177E9">
              <w:rPr>
                <w:noProof/>
                <w:webHidden/>
              </w:rPr>
              <w:fldChar w:fldCharType="separate"/>
            </w:r>
            <w:r w:rsidR="006177E9">
              <w:rPr>
                <w:noProof/>
                <w:webHidden/>
              </w:rPr>
              <w:t>17</w:t>
            </w:r>
            <w:r w:rsidR="006177E9">
              <w:rPr>
                <w:noProof/>
                <w:webHidden/>
              </w:rPr>
              <w:fldChar w:fldCharType="end"/>
            </w:r>
          </w:hyperlink>
        </w:p>
        <w:p w14:paraId="0C8860F0" w14:textId="4691257B" w:rsidR="006177E9" w:rsidRDefault="00922892">
          <w:pPr>
            <w:pStyle w:val="TOC2"/>
            <w:tabs>
              <w:tab w:val="right" w:pos="9502"/>
            </w:tabs>
            <w:rPr>
              <w:rFonts w:asciiTheme="minorHAnsi" w:eastAsiaTheme="minorEastAsia" w:hAnsiTheme="minorHAnsi" w:cstheme="minorBidi"/>
              <w:noProof/>
              <w:color w:val="auto"/>
            </w:rPr>
          </w:pPr>
          <w:hyperlink w:anchor="_Toc73431780" w:history="1">
            <w:r w:rsidR="006177E9" w:rsidRPr="009838F9">
              <w:rPr>
                <w:rStyle w:val="Hyperlink"/>
                <w:noProof/>
              </w:rPr>
              <w:t>Bank Reconciliations</w:t>
            </w:r>
            <w:r w:rsidR="006177E9">
              <w:rPr>
                <w:noProof/>
                <w:webHidden/>
              </w:rPr>
              <w:tab/>
            </w:r>
            <w:r w:rsidR="006177E9">
              <w:rPr>
                <w:noProof/>
                <w:webHidden/>
              </w:rPr>
              <w:fldChar w:fldCharType="begin"/>
            </w:r>
            <w:r w:rsidR="006177E9">
              <w:rPr>
                <w:noProof/>
                <w:webHidden/>
              </w:rPr>
              <w:instrText xml:space="preserve"> PAGEREF _Toc73431780 \h </w:instrText>
            </w:r>
            <w:r w:rsidR="006177E9">
              <w:rPr>
                <w:noProof/>
                <w:webHidden/>
              </w:rPr>
            </w:r>
            <w:r w:rsidR="006177E9">
              <w:rPr>
                <w:noProof/>
                <w:webHidden/>
              </w:rPr>
              <w:fldChar w:fldCharType="separate"/>
            </w:r>
            <w:r w:rsidR="006177E9">
              <w:rPr>
                <w:noProof/>
                <w:webHidden/>
              </w:rPr>
              <w:t>17</w:t>
            </w:r>
            <w:r w:rsidR="006177E9">
              <w:rPr>
                <w:noProof/>
                <w:webHidden/>
              </w:rPr>
              <w:fldChar w:fldCharType="end"/>
            </w:r>
          </w:hyperlink>
        </w:p>
        <w:p w14:paraId="66FB7D06" w14:textId="5EEBC00A" w:rsidR="006177E9" w:rsidRDefault="00922892">
          <w:pPr>
            <w:pStyle w:val="TOC2"/>
            <w:tabs>
              <w:tab w:val="right" w:pos="9502"/>
            </w:tabs>
            <w:rPr>
              <w:rFonts w:asciiTheme="minorHAnsi" w:eastAsiaTheme="minorEastAsia" w:hAnsiTheme="minorHAnsi" w:cstheme="minorBidi"/>
              <w:noProof/>
              <w:color w:val="auto"/>
            </w:rPr>
          </w:pPr>
          <w:hyperlink w:anchor="_Toc73431781" w:history="1">
            <w:r w:rsidR="006177E9" w:rsidRPr="009838F9">
              <w:rPr>
                <w:rStyle w:val="Hyperlink"/>
                <w:noProof/>
              </w:rPr>
              <w:t>Petty Cash</w:t>
            </w:r>
            <w:r w:rsidR="006177E9">
              <w:rPr>
                <w:noProof/>
                <w:webHidden/>
              </w:rPr>
              <w:tab/>
            </w:r>
            <w:r w:rsidR="006177E9">
              <w:rPr>
                <w:noProof/>
                <w:webHidden/>
              </w:rPr>
              <w:fldChar w:fldCharType="begin"/>
            </w:r>
            <w:r w:rsidR="006177E9">
              <w:rPr>
                <w:noProof/>
                <w:webHidden/>
              </w:rPr>
              <w:instrText xml:space="preserve"> PAGEREF _Toc73431781 \h </w:instrText>
            </w:r>
            <w:r w:rsidR="006177E9">
              <w:rPr>
                <w:noProof/>
                <w:webHidden/>
              </w:rPr>
            </w:r>
            <w:r w:rsidR="006177E9">
              <w:rPr>
                <w:noProof/>
                <w:webHidden/>
              </w:rPr>
              <w:fldChar w:fldCharType="separate"/>
            </w:r>
            <w:r w:rsidR="006177E9">
              <w:rPr>
                <w:noProof/>
                <w:webHidden/>
              </w:rPr>
              <w:t>17</w:t>
            </w:r>
            <w:r w:rsidR="006177E9">
              <w:rPr>
                <w:noProof/>
                <w:webHidden/>
              </w:rPr>
              <w:fldChar w:fldCharType="end"/>
            </w:r>
          </w:hyperlink>
        </w:p>
        <w:p w14:paraId="58F844F7" w14:textId="2E7A0EC7" w:rsidR="006177E9" w:rsidRDefault="00922892">
          <w:pPr>
            <w:pStyle w:val="TOC2"/>
            <w:tabs>
              <w:tab w:val="right" w:pos="9502"/>
            </w:tabs>
            <w:rPr>
              <w:rFonts w:asciiTheme="minorHAnsi" w:eastAsiaTheme="minorEastAsia" w:hAnsiTheme="minorHAnsi" w:cstheme="minorBidi"/>
              <w:noProof/>
              <w:color w:val="auto"/>
            </w:rPr>
          </w:pPr>
          <w:hyperlink w:anchor="_Toc73431782" w:history="1">
            <w:r w:rsidR="006177E9" w:rsidRPr="009838F9">
              <w:rPr>
                <w:rStyle w:val="Hyperlink"/>
                <w:noProof/>
              </w:rPr>
              <w:t>Cash and Cheques in Stowage</w:t>
            </w:r>
            <w:r w:rsidR="006177E9">
              <w:rPr>
                <w:noProof/>
                <w:webHidden/>
              </w:rPr>
              <w:tab/>
            </w:r>
            <w:r w:rsidR="006177E9">
              <w:rPr>
                <w:noProof/>
                <w:webHidden/>
              </w:rPr>
              <w:fldChar w:fldCharType="begin"/>
            </w:r>
            <w:r w:rsidR="006177E9">
              <w:rPr>
                <w:noProof/>
                <w:webHidden/>
              </w:rPr>
              <w:instrText xml:space="preserve"> PAGEREF _Toc73431782 \h </w:instrText>
            </w:r>
            <w:r w:rsidR="006177E9">
              <w:rPr>
                <w:noProof/>
                <w:webHidden/>
              </w:rPr>
            </w:r>
            <w:r w:rsidR="006177E9">
              <w:rPr>
                <w:noProof/>
                <w:webHidden/>
              </w:rPr>
              <w:fldChar w:fldCharType="separate"/>
            </w:r>
            <w:r w:rsidR="006177E9">
              <w:rPr>
                <w:noProof/>
                <w:webHidden/>
              </w:rPr>
              <w:t>17</w:t>
            </w:r>
            <w:r w:rsidR="006177E9">
              <w:rPr>
                <w:noProof/>
                <w:webHidden/>
              </w:rPr>
              <w:fldChar w:fldCharType="end"/>
            </w:r>
          </w:hyperlink>
        </w:p>
        <w:p w14:paraId="477AA640" w14:textId="375D8AE8" w:rsidR="006177E9" w:rsidRDefault="00922892">
          <w:pPr>
            <w:pStyle w:val="TOC2"/>
            <w:tabs>
              <w:tab w:val="right" w:pos="9502"/>
            </w:tabs>
            <w:rPr>
              <w:rFonts w:asciiTheme="minorHAnsi" w:eastAsiaTheme="minorEastAsia" w:hAnsiTheme="minorHAnsi" w:cstheme="minorBidi"/>
              <w:noProof/>
              <w:color w:val="auto"/>
            </w:rPr>
          </w:pPr>
          <w:hyperlink w:anchor="_Toc73431783" w:history="1">
            <w:r w:rsidR="006177E9" w:rsidRPr="009838F9">
              <w:rPr>
                <w:rStyle w:val="Hyperlink"/>
                <w:noProof/>
              </w:rPr>
              <w:t>Cash and Cheques in Transit</w:t>
            </w:r>
            <w:r w:rsidR="006177E9">
              <w:rPr>
                <w:noProof/>
                <w:webHidden/>
              </w:rPr>
              <w:tab/>
            </w:r>
            <w:r w:rsidR="006177E9">
              <w:rPr>
                <w:noProof/>
                <w:webHidden/>
              </w:rPr>
              <w:fldChar w:fldCharType="begin"/>
            </w:r>
            <w:r w:rsidR="006177E9">
              <w:rPr>
                <w:noProof/>
                <w:webHidden/>
              </w:rPr>
              <w:instrText xml:space="preserve"> PAGEREF _Toc73431783 \h </w:instrText>
            </w:r>
            <w:r w:rsidR="006177E9">
              <w:rPr>
                <w:noProof/>
                <w:webHidden/>
              </w:rPr>
            </w:r>
            <w:r w:rsidR="006177E9">
              <w:rPr>
                <w:noProof/>
                <w:webHidden/>
              </w:rPr>
              <w:fldChar w:fldCharType="separate"/>
            </w:r>
            <w:r w:rsidR="006177E9">
              <w:rPr>
                <w:noProof/>
                <w:webHidden/>
              </w:rPr>
              <w:t>17</w:t>
            </w:r>
            <w:r w:rsidR="006177E9">
              <w:rPr>
                <w:noProof/>
                <w:webHidden/>
              </w:rPr>
              <w:fldChar w:fldCharType="end"/>
            </w:r>
          </w:hyperlink>
        </w:p>
        <w:p w14:paraId="4748BC04" w14:textId="15663F0D" w:rsidR="006177E9" w:rsidRDefault="00922892">
          <w:pPr>
            <w:pStyle w:val="TOC1"/>
            <w:tabs>
              <w:tab w:val="right" w:pos="9502"/>
            </w:tabs>
            <w:rPr>
              <w:rFonts w:asciiTheme="minorHAnsi" w:eastAsiaTheme="minorEastAsia" w:hAnsiTheme="minorHAnsi" w:cstheme="minorBidi"/>
              <w:noProof/>
              <w:color w:val="auto"/>
            </w:rPr>
          </w:pPr>
          <w:hyperlink w:anchor="_Toc73431784" w:history="1">
            <w:r w:rsidR="006177E9" w:rsidRPr="009838F9">
              <w:rPr>
                <w:rStyle w:val="Hyperlink"/>
                <w:noProof/>
              </w:rPr>
              <w:t>Accounting System</w:t>
            </w:r>
            <w:r w:rsidR="006177E9">
              <w:rPr>
                <w:noProof/>
                <w:webHidden/>
              </w:rPr>
              <w:tab/>
            </w:r>
            <w:r w:rsidR="006177E9">
              <w:rPr>
                <w:noProof/>
                <w:webHidden/>
              </w:rPr>
              <w:fldChar w:fldCharType="begin"/>
            </w:r>
            <w:r w:rsidR="006177E9">
              <w:rPr>
                <w:noProof/>
                <w:webHidden/>
              </w:rPr>
              <w:instrText xml:space="preserve"> PAGEREF _Toc73431784 \h </w:instrText>
            </w:r>
            <w:r w:rsidR="006177E9">
              <w:rPr>
                <w:noProof/>
                <w:webHidden/>
              </w:rPr>
            </w:r>
            <w:r w:rsidR="006177E9">
              <w:rPr>
                <w:noProof/>
                <w:webHidden/>
              </w:rPr>
              <w:fldChar w:fldCharType="separate"/>
            </w:r>
            <w:r w:rsidR="006177E9">
              <w:rPr>
                <w:noProof/>
                <w:webHidden/>
              </w:rPr>
              <w:t>17</w:t>
            </w:r>
            <w:r w:rsidR="006177E9">
              <w:rPr>
                <w:noProof/>
                <w:webHidden/>
              </w:rPr>
              <w:fldChar w:fldCharType="end"/>
            </w:r>
          </w:hyperlink>
        </w:p>
        <w:p w14:paraId="4C61CC54" w14:textId="2054939F" w:rsidR="006177E9" w:rsidRDefault="00922892">
          <w:pPr>
            <w:pStyle w:val="TOC2"/>
            <w:tabs>
              <w:tab w:val="right" w:pos="9502"/>
            </w:tabs>
            <w:rPr>
              <w:rFonts w:asciiTheme="minorHAnsi" w:eastAsiaTheme="minorEastAsia" w:hAnsiTheme="minorHAnsi" w:cstheme="minorBidi"/>
              <w:noProof/>
              <w:color w:val="auto"/>
            </w:rPr>
          </w:pPr>
          <w:hyperlink w:anchor="_Toc73431785" w:history="1">
            <w:r w:rsidR="006177E9" w:rsidRPr="009838F9">
              <w:rPr>
                <w:rStyle w:val="Hyperlink"/>
                <w:noProof/>
              </w:rPr>
              <w:t>Administration</w:t>
            </w:r>
            <w:r w:rsidR="006177E9">
              <w:rPr>
                <w:noProof/>
                <w:webHidden/>
              </w:rPr>
              <w:tab/>
            </w:r>
            <w:r w:rsidR="006177E9">
              <w:rPr>
                <w:noProof/>
                <w:webHidden/>
              </w:rPr>
              <w:fldChar w:fldCharType="begin"/>
            </w:r>
            <w:r w:rsidR="006177E9">
              <w:rPr>
                <w:noProof/>
                <w:webHidden/>
              </w:rPr>
              <w:instrText xml:space="preserve"> PAGEREF _Toc73431785 \h </w:instrText>
            </w:r>
            <w:r w:rsidR="006177E9">
              <w:rPr>
                <w:noProof/>
                <w:webHidden/>
              </w:rPr>
            </w:r>
            <w:r w:rsidR="006177E9">
              <w:rPr>
                <w:noProof/>
                <w:webHidden/>
              </w:rPr>
              <w:fldChar w:fldCharType="separate"/>
            </w:r>
            <w:r w:rsidR="006177E9">
              <w:rPr>
                <w:noProof/>
                <w:webHidden/>
              </w:rPr>
              <w:t>18</w:t>
            </w:r>
            <w:r w:rsidR="006177E9">
              <w:rPr>
                <w:noProof/>
                <w:webHidden/>
              </w:rPr>
              <w:fldChar w:fldCharType="end"/>
            </w:r>
          </w:hyperlink>
        </w:p>
        <w:p w14:paraId="5EE89B6A" w14:textId="36C529F4" w:rsidR="006177E9" w:rsidRDefault="00922892">
          <w:pPr>
            <w:pStyle w:val="TOC2"/>
            <w:tabs>
              <w:tab w:val="right" w:pos="9502"/>
            </w:tabs>
            <w:rPr>
              <w:rFonts w:asciiTheme="minorHAnsi" w:eastAsiaTheme="minorEastAsia" w:hAnsiTheme="minorHAnsi" w:cstheme="minorBidi"/>
              <w:noProof/>
              <w:color w:val="auto"/>
            </w:rPr>
          </w:pPr>
          <w:hyperlink w:anchor="_Toc73431786" w:history="1">
            <w:r w:rsidR="006177E9" w:rsidRPr="009838F9">
              <w:rPr>
                <w:rStyle w:val="Hyperlink"/>
                <w:noProof/>
              </w:rPr>
              <w:t>Access Rights</w:t>
            </w:r>
            <w:r w:rsidR="006177E9">
              <w:rPr>
                <w:noProof/>
                <w:webHidden/>
              </w:rPr>
              <w:tab/>
            </w:r>
            <w:r w:rsidR="006177E9">
              <w:rPr>
                <w:noProof/>
                <w:webHidden/>
              </w:rPr>
              <w:fldChar w:fldCharType="begin"/>
            </w:r>
            <w:r w:rsidR="006177E9">
              <w:rPr>
                <w:noProof/>
                <w:webHidden/>
              </w:rPr>
              <w:instrText xml:space="preserve"> PAGEREF _Toc73431786 \h </w:instrText>
            </w:r>
            <w:r w:rsidR="006177E9">
              <w:rPr>
                <w:noProof/>
                <w:webHidden/>
              </w:rPr>
            </w:r>
            <w:r w:rsidR="006177E9">
              <w:rPr>
                <w:noProof/>
                <w:webHidden/>
              </w:rPr>
              <w:fldChar w:fldCharType="separate"/>
            </w:r>
            <w:r w:rsidR="006177E9">
              <w:rPr>
                <w:noProof/>
                <w:webHidden/>
              </w:rPr>
              <w:t>18</w:t>
            </w:r>
            <w:r w:rsidR="006177E9">
              <w:rPr>
                <w:noProof/>
                <w:webHidden/>
              </w:rPr>
              <w:fldChar w:fldCharType="end"/>
            </w:r>
          </w:hyperlink>
        </w:p>
        <w:p w14:paraId="1C9F16BD" w14:textId="4F1891B6" w:rsidR="006177E9" w:rsidRDefault="00922892">
          <w:pPr>
            <w:pStyle w:val="TOC2"/>
            <w:tabs>
              <w:tab w:val="right" w:pos="9502"/>
            </w:tabs>
            <w:rPr>
              <w:rFonts w:asciiTheme="minorHAnsi" w:eastAsiaTheme="minorEastAsia" w:hAnsiTheme="minorHAnsi" w:cstheme="minorBidi"/>
              <w:noProof/>
              <w:color w:val="auto"/>
            </w:rPr>
          </w:pPr>
          <w:hyperlink w:anchor="_Toc73431787" w:history="1">
            <w:r w:rsidR="006177E9" w:rsidRPr="009838F9">
              <w:rPr>
                <w:rStyle w:val="Hyperlink"/>
                <w:noProof/>
              </w:rPr>
              <w:t>Back-up Procedures</w:t>
            </w:r>
            <w:r w:rsidR="006177E9">
              <w:rPr>
                <w:noProof/>
                <w:webHidden/>
              </w:rPr>
              <w:tab/>
            </w:r>
            <w:r w:rsidR="006177E9">
              <w:rPr>
                <w:noProof/>
                <w:webHidden/>
              </w:rPr>
              <w:fldChar w:fldCharType="begin"/>
            </w:r>
            <w:r w:rsidR="006177E9">
              <w:rPr>
                <w:noProof/>
                <w:webHidden/>
              </w:rPr>
              <w:instrText xml:space="preserve"> PAGEREF _Toc73431787 \h </w:instrText>
            </w:r>
            <w:r w:rsidR="006177E9">
              <w:rPr>
                <w:noProof/>
                <w:webHidden/>
              </w:rPr>
            </w:r>
            <w:r w:rsidR="006177E9">
              <w:rPr>
                <w:noProof/>
                <w:webHidden/>
              </w:rPr>
              <w:fldChar w:fldCharType="separate"/>
            </w:r>
            <w:r w:rsidR="006177E9">
              <w:rPr>
                <w:noProof/>
                <w:webHidden/>
              </w:rPr>
              <w:t>18</w:t>
            </w:r>
            <w:r w:rsidR="006177E9">
              <w:rPr>
                <w:noProof/>
                <w:webHidden/>
              </w:rPr>
              <w:fldChar w:fldCharType="end"/>
            </w:r>
          </w:hyperlink>
        </w:p>
        <w:p w14:paraId="1E381359" w14:textId="253A1367" w:rsidR="006177E9" w:rsidRDefault="00922892">
          <w:pPr>
            <w:pStyle w:val="TOC1"/>
            <w:tabs>
              <w:tab w:val="right" w:pos="9502"/>
            </w:tabs>
            <w:rPr>
              <w:rFonts w:asciiTheme="minorHAnsi" w:eastAsiaTheme="minorEastAsia" w:hAnsiTheme="minorHAnsi" w:cstheme="minorBidi"/>
              <w:noProof/>
              <w:color w:val="auto"/>
            </w:rPr>
          </w:pPr>
          <w:hyperlink w:anchor="_Toc73431788" w:history="1">
            <w:r w:rsidR="006177E9" w:rsidRPr="009838F9">
              <w:rPr>
                <w:rStyle w:val="Hyperlink"/>
                <w:noProof/>
              </w:rPr>
              <w:t>VAT</w:t>
            </w:r>
            <w:r w:rsidR="006177E9">
              <w:rPr>
                <w:noProof/>
                <w:webHidden/>
              </w:rPr>
              <w:tab/>
            </w:r>
            <w:r w:rsidR="006177E9">
              <w:rPr>
                <w:noProof/>
                <w:webHidden/>
              </w:rPr>
              <w:fldChar w:fldCharType="begin"/>
            </w:r>
            <w:r w:rsidR="006177E9">
              <w:rPr>
                <w:noProof/>
                <w:webHidden/>
              </w:rPr>
              <w:instrText xml:space="preserve"> PAGEREF _Toc73431788 \h </w:instrText>
            </w:r>
            <w:r w:rsidR="006177E9">
              <w:rPr>
                <w:noProof/>
                <w:webHidden/>
              </w:rPr>
            </w:r>
            <w:r w:rsidR="006177E9">
              <w:rPr>
                <w:noProof/>
                <w:webHidden/>
              </w:rPr>
              <w:fldChar w:fldCharType="separate"/>
            </w:r>
            <w:r w:rsidR="006177E9">
              <w:rPr>
                <w:noProof/>
                <w:webHidden/>
              </w:rPr>
              <w:t>18</w:t>
            </w:r>
            <w:r w:rsidR="006177E9">
              <w:rPr>
                <w:noProof/>
                <w:webHidden/>
              </w:rPr>
              <w:fldChar w:fldCharType="end"/>
            </w:r>
          </w:hyperlink>
        </w:p>
        <w:p w14:paraId="684B0A22" w14:textId="051BA7DA" w:rsidR="006177E9" w:rsidRDefault="00922892">
          <w:pPr>
            <w:pStyle w:val="TOC1"/>
            <w:tabs>
              <w:tab w:val="right" w:pos="9502"/>
            </w:tabs>
            <w:rPr>
              <w:rFonts w:asciiTheme="minorHAnsi" w:eastAsiaTheme="minorEastAsia" w:hAnsiTheme="minorHAnsi" w:cstheme="minorBidi"/>
              <w:noProof/>
              <w:color w:val="auto"/>
            </w:rPr>
          </w:pPr>
          <w:hyperlink w:anchor="_Toc73431789" w:history="1">
            <w:r w:rsidR="006177E9" w:rsidRPr="009838F9">
              <w:rPr>
                <w:rStyle w:val="Hyperlink"/>
                <w:noProof/>
              </w:rPr>
              <w:t>Purchasing and Payments</w:t>
            </w:r>
            <w:r w:rsidR="006177E9">
              <w:rPr>
                <w:noProof/>
                <w:webHidden/>
              </w:rPr>
              <w:tab/>
            </w:r>
            <w:r w:rsidR="006177E9">
              <w:rPr>
                <w:noProof/>
                <w:webHidden/>
              </w:rPr>
              <w:fldChar w:fldCharType="begin"/>
            </w:r>
            <w:r w:rsidR="006177E9">
              <w:rPr>
                <w:noProof/>
                <w:webHidden/>
              </w:rPr>
              <w:instrText xml:space="preserve"> PAGEREF _Toc73431789 \h </w:instrText>
            </w:r>
            <w:r w:rsidR="006177E9">
              <w:rPr>
                <w:noProof/>
                <w:webHidden/>
              </w:rPr>
            </w:r>
            <w:r w:rsidR="006177E9">
              <w:rPr>
                <w:noProof/>
                <w:webHidden/>
              </w:rPr>
              <w:fldChar w:fldCharType="separate"/>
            </w:r>
            <w:r w:rsidR="006177E9">
              <w:rPr>
                <w:noProof/>
                <w:webHidden/>
              </w:rPr>
              <w:t>18</w:t>
            </w:r>
            <w:r w:rsidR="006177E9">
              <w:rPr>
                <w:noProof/>
                <w:webHidden/>
              </w:rPr>
              <w:fldChar w:fldCharType="end"/>
            </w:r>
          </w:hyperlink>
        </w:p>
        <w:p w14:paraId="21D09B29" w14:textId="1DAAEEA0" w:rsidR="006177E9" w:rsidRDefault="00922892">
          <w:pPr>
            <w:pStyle w:val="TOC2"/>
            <w:tabs>
              <w:tab w:val="right" w:pos="9502"/>
            </w:tabs>
            <w:rPr>
              <w:rFonts w:asciiTheme="minorHAnsi" w:eastAsiaTheme="minorEastAsia" w:hAnsiTheme="minorHAnsi" w:cstheme="minorBidi"/>
              <w:noProof/>
              <w:color w:val="auto"/>
            </w:rPr>
          </w:pPr>
          <w:hyperlink w:anchor="_Toc73431790" w:history="1">
            <w:r w:rsidR="006177E9" w:rsidRPr="009838F9">
              <w:rPr>
                <w:rStyle w:val="Hyperlink"/>
                <w:noProof/>
              </w:rPr>
              <w:t>Purchase of alcohol</w:t>
            </w:r>
            <w:r w:rsidR="006177E9">
              <w:rPr>
                <w:noProof/>
                <w:webHidden/>
              </w:rPr>
              <w:tab/>
            </w:r>
            <w:r w:rsidR="006177E9">
              <w:rPr>
                <w:noProof/>
                <w:webHidden/>
              </w:rPr>
              <w:fldChar w:fldCharType="begin"/>
            </w:r>
            <w:r w:rsidR="006177E9">
              <w:rPr>
                <w:noProof/>
                <w:webHidden/>
              </w:rPr>
              <w:instrText xml:space="preserve"> PAGEREF _Toc73431790 \h </w:instrText>
            </w:r>
            <w:r w:rsidR="006177E9">
              <w:rPr>
                <w:noProof/>
                <w:webHidden/>
              </w:rPr>
            </w:r>
            <w:r w:rsidR="006177E9">
              <w:rPr>
                <w:noProof/>
                <w:webHidden/>
              </w:rPr>
              <w:fldChar w:fldCharType="separate"/>
            </w:r>
            <w:r w:rsidR="006177E9">
              <w:rPr>
                <w:noProof/>
                <w:webHidden/>
              </w:rPr>
              <w:t>18</w:t>
            </w:r>
            <w:r w:rsidR="006177E9">
              <w:rPr>
                <w:noProof/>
                <w:webHidden/>
              </w:rPr>
              <w:fldChar w:fldCharType="end"/>
            </w:r>
          </w:hyperlink>
        </w:p>
        <w:p w14:paraId="5ADD4172" w14:textId="17D72218" w:rsidR="006177E9" w:rsidRDefault="00922892">
          <w:pPr>
            <w:pStyle w:val="TOC2"/>
            <w:tabs>
              <w:tab w:val="right" w:pos="9502"/>
            </w:tabs>
            <w:rPr>
              <w:rFonts w:asciiTheme="minorHAnsi" w:eastAsiaTheme="minorEastAsia" w:hAnsiTheme="minorHAnsi" w:cstheme="minorBidi"/>
              <w:noProof/>
              <w:color w:val="auto"/>
            </w:rPr>
          </w:pPr>
          <w:hyperlink w:anchor="_Toc73431791" w:history="1">
            <w:r w:rsidR="006177E9" w:rsidRPr="009838F9">
              <w:rPr>
                <w:rStyle w:val="Hyperlink"/>
                <w:noProof/>
              </w:rPr>
              <w:t>Orders for Goods and Services</w:t>
            </w:r>
            <w:r w:rsidR="006177E9">
              <w:rPr>
                <w:noProof/>
                <w:webHidden/>
              </w:rPr>
              <w:tab/>
            </w:r>
            <w:r w:rsidR="006177E9">
              <w:rPr>
                <w:noProof/>
                <w:webHidden/>
              </w:rPr>
              <w:fldChar w:fldCharType="begin"/>
            </w:r>
            <w:r w:rsidR="006177E9">
              <w:rPr>
                <w:noProof/>
                <w:webHidden/>
              </w:rPr>
              <w:instrText xml:space="preserve"> PAGEREF _Toc73431791 \h </w:instrText>
            </w:r>
            <w:r w:rsidR="006177E9">
              <w:rPr>
                <w:noProof/>
                <w:webHidden/>
              </w:rPr>
            </w:r>
            <w:r w:rsidR="006177E9">
              <w:rPr>
                <w:noProof/>
                <w:webHidden/>
              </w:rPr>
              <w:fldChar w:fldCharType="separate"/>
            </w:r>
            <w:r w:rsidR="006177E9">
              <w:rPr>
                <w:noProof/>
                <w:webHidden/>
              </w:rPr>
              <w:t>19</w:t>
            </w:r>
            <w:r w:rsidR="006177E9">
              <w:rPr>
                <w:noProof/>
                <w:webHidden/>
              </w:rPr>
              <w:fldChar w:fldCharType="end"/>
            </w:r>
          </w:hyperlink>
        </w:p>
        <w:p w14:paraId="75248C2D" w14:textId="2729BE0B" w:rsidR="006177E9" w:rsidRDefault="00922892">
          <w:pPr>
            <w:pStyle w:val="TOC2"/>
            <w:tabs>
              <w:tab w:val="right" w:pos="9502"/>
            </w:tabs>
            <w:rPr>
              <w:rFonts w:asciiTheme="minorHAnsi" w:eastAsiaTheme="minorEastAsia" w:hAnsiTheme="minorHAnsi" w:cstheme="minorBidi"/>
              <w:noProof/>
              <w:color w:val="auto"/>
            </w:rPr>
          </w:pPr>
          <w:hyperlink w:anchor="_Toc73431792" w:history="1">
            <w:r w:rsidR="006177E9" w:rsidRPr="009838F9">
              <w:rPr>
                <w:rStyle w:val="Hyperlink"/>
                <w:noProof/>
              </w:rPr>
              <w:t>Procurement Arrangements</w:t>
            </w:r>
            <w:r w:rsidR="006177E9">
              <w:rPr>
                <w:noProof/>
                <w:webHidden/>
              </w:rPr>
              <w:tab/>
            </w:r>
            <w:r w:rsidR="006177E9">
              <w:rPr>
                <w:noProof/>
                <w:webHidden/>
              </w:rPr>
              <w:fldChar w:fldCharType="begin"/>
            </w:r>
            <w:r w:rsidR="006177E9">
              <w:rPr>
                <w:noProof/>
                <w:webHidden/>
              </w:rPr>
              <w:instrText xml:space="preserve"> PAGEREF _Toc73431792 \h </w:instrText>
            </w:r>
            <w:r w:rsidR="006177E9">
              <w:rPr>
                <w:noProof/>
                <w:webHidden/>
              </w:rPr>
            </w:r>
            <w:r w:rsidR="006177E9">
              <w:rPr>
                <w:noProof/>
                <w:webHidden/>
              </w:rPr>
              <w:fldChar w:fldCharType="separate"/>
            </w:r>
            <w:r w:rsidR="006177E9">
              <w:rPr>
                <w:noProof/>
                <w:webHidden/>
              </w:rPr>
              <w:t>19</w:t>
            </w:r>
            <w:r w:rsidR="006177E9">
              <w:rPr>
                <w:noProof/>
                <w:webHidden/>
              </w:rPr>
              <w:fldChar w:fldCharType="end"/>
            </w:r>
          </w:hyperlink>
        </w:p>
        <w:p w14:paraId="16228B6B" w14:textId="43ABD08F" w:rsidR="006177E9" w:rsidRDefault="00922892">
          <w:pPr>
            <w:pStyle w:val="TOC2"/>
            <w:tabs>
              <w:tab w:val="right" w:pos="9502"/>
            </w:tabs>
            <w:rPr>
              <w:rFonts w:asciiTheme="minorHAnsi" w:eastAsiaTheme="minorEastAsia" w:hAnsiTheme="minorHAnsi" w:cstheme="minorBidi"/>
              <w:noProof/>
              <w:color w:val="auto"/>
            </w:rPr>
          </w:pPr>
          <w:hyperlink w:anchor="_Toc73431793" w:history="1">
            <w:r w:rsidR="006177E9" w:rsidRPr="009838F9">
              <w:rPr>
                <w:rStyle w:val="Hyperlink"/>
                <w:noProof/>
              </w:rPr>
              <w:t>Forms of Tenders and Formal Tender Process</w:t>
            </w:r>
            <w:r w:rsidR="006177E9">
              <w:rPr>
                <w:noProof/>
                <w:webHidden/>
              </w:rPr>
              <w:tab/>
            </w:r>
            <w:r w:rsidR="006177E9">
              <w:rPr>
                <w:noProof/>
                <w:webHidden/>
              </w:rPr>
              <w:fldChar w:fldCharType="begin"/>
            </w:r>
            <w:r w:rsidR="006177E9">
              <w:rPr>
                <w:noProof/>
                <w:webHidden/>
              </w:rPr>
              <w:instrText xml:space="preserve"> PAGEREF _Toc73431793 \h </w:instrText>
            </w:r>
            <w:r w:rsidR="006177E9">
              <w:rPr>
                <w:noProof/>
                <w:webHidden/>
              </w:rPr>
            </w:r>
            <w:r w:rsidR="006177E9">
              <w:rPr>
                <w:noProof/>
                <w:webHidden/>
              </w:rPr>
              <w:fldChar w:fldCharType="separate"/>
            </w:r>
            <w:r w:rsidR="006177E9">
              <w:rPr>
                <w:noProof/>
                <w:webHidden/>
              </w:rPr>
              <w:t>19</w:t>
            </w:r>
            <w:r w:rsidR="006177E9">
              <w:rPr>
                <w:noProof/>
                <w:webHidden/>
              </w:rPr>
              <w:fldChar w:fldCharType="end"/>
            </w:r>
          </w:hyperlink>
        </w:p>
        <w:p w14:paraId="464B3F18" w14:textId="638A7AE6" w:rsidR="006177E9" w:rsidRDefault="00922892">
          <w:pPr>
            <w:pStyle w:val="TOC2"/>
            <w:tabs>
              <w:tab w:val="right" w:pos="9502"/>
            </w:tabs>
            <w:rPr>
              <w:rFonts w:asciiTheme="minorHAnsi" w:eastAsiaTheme="minorEastAsia" w:hAnsiTheme="minorHAnsi" w:cstheme="minorBidi"/>
              <w:noProof/>
              <w:color w:val="auto"/>
            </w:rPr>
          </w:pPr>
          <w:hyperlink w:anchor="_Toc73431794" w:history="1">
            <w:r w:rsidR="006177E9" w:rsidRPr="009838F9">
              <w:rPr>
                <w:rStyle w:val="Hyperlink"/>
                <w:noProof/>
              </w:rPr>
              <w:t>Payments</w:t>
            </w:r>
            <w:r w:rsidR="006177E9">
              <w:rPr>
                <w:noProof/>
                <w:webHidden/>
              </w:rPr>
              <w:tab/>
            </w:r>
            <w:r w:rsidR="006177E9">
              <w:rPr>
                <w:noProof/>
                <w:webHidden/>
              </w:rPr>
              <w:fldChar w:fldCharType="begin"/>
            </w:r>
            <w:r w:rsidR="006177E9">
              <w:rPr>
                <w:noProof/>
                <w:webHidden/>
              </w:rPr>
              <w:instrText xml:space="preserve"> PAGEREF _Toc73431794 \h </w:instrText>
            </w:r>
            <w:r w:rsidR="006177E9">
              <w:rPr>
                <w:noProof/>
                <w:webHidden/>
              </w:rPr>
            </w:r>
            <w:r w:rsidR="006177E9">
              <w:rPr>
                <w:noProof/>
                <w:webHidden/>
              </w:rPr>
              <w:fldChar w:fldCharType="separate"/>
            </w:r>
            <w:r w:rsidR="006177E9">
              <w:rPr>
                <w:noProof/>
                <w:webHidden/>
              </w:rPr>
              <w:t>19</w:t>
            </w:r>
            <w:r w:rsidR="006177E9">
              <w:rPr>
                <w:noProof/>
                <w:webHidden/>
              </w:rPr>
              <w:fldChar w:fldCharType="end"/>
            </w:r>
          </w:hyperlink>
        </w:p>
        <w:p w14:paraId="4FC05089" w14:textId="7590532A" w:rsidR="006177E9" w:rsidRDefault="00922892">
          <w:pPr>
            <w:pStyle w:val="TOC2"/>
            <w:tabs>
              <w:tab w:val="right" w:pos="9502"/>
            </w:tabs>
            <w:rPr>
              <w:rFonts w:asciiTheme="minorHAnsi" w:eastAsiaTheme="minorEastAsia" w:hAnsiTheme="minorHAnsi" w:cstheme="minorBidi"/>
              <w:noProof/>
              <w:color w:val="auto"/>
            </w:rPr>
          </w:pPr>
          <w:hyperlink w:anchor="_Toc73431795" w:history="1">
            <w:r w:rsidR="006177E9" w:rsidRPr="009838F9">
              <w:rPr>
                <w:rStyle w:val="Hyperlink"/>
                <w:noProof/>
              </w:rPr>
              <w:t>Payments to Self Employed Individuals</w:t>
            </w:r>
            <w:r w:rsidR="006177E9">
              <w:rPr>
                <w:noProof/>
                <w:webHidden/>
              </w:rPr>
              <w:tab/>
            </w:r>
            <w:r w:rsidR="006177E9">
              <w:rPr>
                <w:noProof/>
                <w:webHidden/>
              </w:rPr>
              <w:fldChar w:fldCharType="begin"/>
            </w:r>
            <w:r w:rsidR="006177E9">
              <w:rPr>
                <w:noProof/>
                <w:webHidden/>
              </w:rPr>
              <w:instrText xml:space="preserve"> PAGEREF _Toc73431795 \h </w:instrText>
            </w:r>
            <w:r w:rsidR="006177E9">
              <w:rPr>
                <w:noProof/>
                <w:webHidden/>
              </w:rPr>
            </w:r>
            <w:r w:rsidR="006177E9">
              <w:rPr>
                <w:noProof/>
                <w:webHidden/>
              </w:rPr>
              <w:fldChar w:fldCharType="separate"/>
            </w:r>
            <w:r w:rsidR="006177E9">
              <w:rPr>
                <w:noProof/>
                <w:webHidden/>
              </w:rPr>
              <w:t>20</w:t>
            </w:r>
            <w:r w:rsidR="006177E9">
              <w:rPr>
                <w:noProof/>
                <w:webHidden/>
              </w:rPr>
              <w:fldChar w:fldCharType="end"/>
            </w:r>
          </w:hyperlink>
        </w:p>
        <w:p w14:paraId="1FDE894A" w14:textId="76DA924D" w:rsidR="006177E9" w:rsidRDefault="00922892">
          <w:pPr>
            <w:pStyle w:val="TOC2"/>
            <w:tabs>
              <w:tab w:val="right" w:pos="9502"/>
            </w:tabs>
            <w:rPr>
              <w:rFonts w:asciiTheme="minorHAnsi" w:eastAsiaTheme="minorEastAsia" w:hAnsiTheme="minorHAnsi" w:cstheme="minorBidi"/>
              <w:noProof/>
              <w:color w:val="auto"/>
            </w:rPr>
          </w:pPr>
          <w:hyperlink w:anchor="_Toc73431796" w:history="1">
            <w:r w:rsidR="006177E9" w:rsidRPr="009838F9">
              <w:rPr>
                <w:rStyle w:val="Hyperlink"/>
                <w:noProof/>
              </w:rPr>
              <w:t>Leases</w:t>
            </w:r>
            <w:r w:rsidR="006177E9">
              <w:rPr>
                <w:noProof/>
                <w:webHidden/>
              </w:rPr>
              <w:tab/>
            </w:r>
            <w:r w:rsidR="006177E9">
              <w:rPr>
                <w:noProof/>
                <w:webHidden/>
              </w:rPr>
              <w:fldChar w:fldCharType="begin"/>
            </w:r>
            <w:r w:rsidR="006177E9">
              <w:rPr>
                <w:noProof/>
                <w:webHidden/>
              </w:rPr>
              <w:instrText xml:space="preserve"> PAGEREF _Toc73431796 \h </w:instrText>
            </w:r>
            <w:r w:rsidR="006177E9">
              <w:rPr>
                <w:noProof/>
                <w:webHidden/>
              </w:rPr>
            </w:r>
            <w:r w:rsidR="006177E9">
              <w:rPr>
                <w:noProof/>
                <w:webHidden/>
              </w:rPr>
              <w:fldChar w:fldCharType="separate"/>
            </w:r>
            <w:r w:rsidR="006177E9">
              <w:rPr>
                <w:noProof/>
                <w:webHidden/>
              </w:rPr>
              <w:t>20</w:t>
            </w:r>
            <w:r w:rsidR="006177E9">
              <w:rPr>
                <w:noProof/>
                <w:webHidden/>
              </w:rPr>
              <w:fldChar w:fldCharType="end"/>
            </w:r>
          </w:hyperlink>
        </w:p>
        <w:p w14:paraId="3745967A" w14:textId="3F436F89" w:rsidR="006177E9" w:rsidRDefault="00922892">
          <w:pPr>
            <w:pStyle w:val="TOC1"/>
            <w:tabs>
              <w:tab w:val="right" w:pos="9502"/>
            </w:tabs>
            <w:rPr>
              <w:rFonts w:asciiTheme="minorHAnsi" w:eastAsiaTheme="minorEastAsia" w:hAnsiTheme="minorHAnsi" w:cstheme="minorBidi"/>
              <w:noProof/>
              <w:color w:val="auto"/>
            </w:rPr>
          </w:pPr>
          <w:hyperlink w:anchor="_Toc73431797" w:history="1">
            <w:r w:rsidR="006177E9" w:rsidRPr="009838F9">
              <w:rPr>
                <w:rStyle w:val="Hyperlink"/>
                <w:noProof/>
              </w:rPr>
              <w:t>Payroll and Personnel Records</w:t>
            </w:r>
            <w:r w:rsidR="006177E9">
              <w:rPr>
                <w:noProof/>
                <w:webHidden/>
              </w:rPr>
              <w:tab/>
            </w:r>
            <w:r w:rsidR="006177E9">
              <w:rPr>
                <w:noProof/>
                <w:webHidden/>
              </w:rPr>
              <w:fldChar w:fldCharType="begin"/>
            </w:r>
            <w:r w:rsidR="006177E9">
              <w:rPr>
                <w:noProof/>
                <w:webHidden/>
              </w:rPr>
              <w:instrText xml:space="preserve"> PAGEREF _Toc73431797 \h </w:instrText>
            </w:r>
            <w:r w:rsidR="006177E9">
              <w:rPr>
                <w:noProof/>
                <w:webHidden/>
              </w:rPr>
            </w:r>
            <w:r w:rsidR="006177E9">
              <w:rPr>
                <w:noProof/>
                <w:webHidden/>
              </w:rPr>
              <w:fldChar w:fldCharType="separate"/>
            </w:r>
            <w:r w:rsidR="006177E9">
              <w:rPr>
                <w:noProof/>
                <w:webHidden/>
              </w:rPr>
              <w:t>20</w:t>
            </w:r>
            <w:r w:rsidR="006177E9">
              <w:rPr>
                <w:noProof/>
                <w:webHidden/>
              </w:rPr>
              <w:fldChar w:fldCharType="end"/>
            </w:r>
          </w:hyperlink>
        </w:p>
        <w:p w14:paraId="03AAA1D0" w14:textId="1BB1BA2A" w:rsidR="006177E9" w:rsidRDefault="00922892">
          <w:pPr>
            <w:pStyle w:val="TOC2"/>
            <w:tabs>
              <w:tab w:val="right" w:pos="9502"/>
            </w:tabs>
            <w:rPr>
              <w:rFonts w:asciiTheme="minorHAnsi" w:eastAsiaTheme="minorEastAsia" w:hAnsiTheme="minorHAnsi" w:cstheme="minorBidi"/>
              <w:noProof/>
              <w:color w:val="auto"/>
            </w:rPr>
          </w:pPr>
          <w:hyperlink w:anchor="_Toc73431798" w:history="1">
            <w:r w:rsidR="006177E9" w:rsidRPr="009838F9">
              <w:rPr>
                <w:rStyle w:val="Hyperlink"/>
                <w:noProof/>
              </w:rPr>
              <w:t>Staff appointments and changes</w:t>
            </w:r>
            <w:r w:rsidR="006177E9">
              <w:rPr>
                <w:noProof/>
                <w:webHidden/>
              </w:rPr>
              <w:tab/>
            </w:r>
            <w:r w:rsidR="006177E9">
              <w:rPr>
                <w:noProof/>
                <w:webHidden/>
              </w:rPr>
              <w:fldChar w:fldCharType="begin"/>
            </w:r>
            <w:r w:rsidR="006177E9">
              <w:rPr>
                <w:noProof/>
                <w:webHidden/>
              </w:rPr>
              <w:instrText xml:space="preserve"> PAGEREF _Toc73431798 \h </w:instrText>
            </w:r>
            <w:r w:rsidR="006177E9">
              <w:rPr>
                <w:noProof/>
                <w:webHidden/>
              </w:rPr>
            </w:r>
            <w:r w:rsidR="006177E9">
              <w:rPr>
                <w:noProof/>
                <w:webHidden/>
              </w:rPr>
              <w:fldChar w:fldCharType="separate"/>
            </w:r>
            <w:r w:rsidR="006177E9">
              <w:rPr>
                <w:noProof/>
                <w:webHidden/>
              </w:rPr>
              <w:t>20</w:t>
            </w:r>
            <w:r w:rsidR="006177E9">
              <w:rPr>
                <w:noProof/>
                <w:webHidden/>
              </w:rPr>
              <w:fldChar w:fldCharType="end"/>
            </w:r>
          </w:hyperlink>
        </w:p>
        <w:p w14:paraId="440E53B9" w14:textId="7FBF1320" w:rsidR="006177E9" w:rsidRDefault="00922892">
          <w:pPr>
            <w:pStyle w:val="TOC2"/>
            <w:tabs>
              <w:tab w:val="right" w:pos="9502"/>
            </w:tabs>
            <w:rPr>
              <w:rFonts w:asciiTheme="minorHAnsi" w:eastAsiaTheme="minorEastAsia" w:hAnsiTheme="minorHAnsi" w:cstheme="minorBidi"/>
              <w:noProof/>
              <w:color w:val="auto"/>
            </w:rPr>
          </w:pPr>
          <w:hyperlink w:anchor="_Toc73431799" w:history="1">
            <w:r w:rsidR="006177E9" w:rsidRPr="009838F9">
              <w:rPr>
                <w:rStyle w:val="Hyperlink"/>
                <w:noProof/>
              </w:rPr>
              <w:t>Payroll Administration</w:t>
            </w:r>
            <w:r w:rsidR="006177E9">
              <w:rPr>
                <w:noProof/>
                <w:webHidden/>
              </w:rPr>
              <w:tab/>
            </w:r>
            <w:r w:rsidR="006177E9">
              <w:rPr>
                <w:noProof/>
                <w:webHidden/>
              </w:rPr>
              <w:fldChar w:fldCharType="begin"/>
            </w:r>
            <w:r w:rsidR="006177E9">
              <w:rPr>
                <w:noProof/>
                <w:webHidden/>
              </w:rPr>
              <w:instrText xml:space="preserve"> PAGEREF _Toc73431799 \h </w:instrText>
            </w:r>
            <w:r w:rsidR="006177E9">
              <w:rPr>
                <w:noProof/>
                <w:webHidden/>
              </w:rPr>
            </w:r>
            <w:r w:rsidR="006177E9">
              <w:rPr>
                <w:noProof/>
                <w:webHidden/>
              </w:rPr>
              <w:fldChar w:fldCharType="separate"/>
            </w:r>
            <w:r w:rsidR="006177E9">
              <w:rPr>
                <w:noProof/>
                <w:webHidden/>
              </w:rPr>
              <w:t>20</w:t>
            </w:r>
            <w:r w:rsidR="006177E9">
              <w:rPr>
                <w:noProof/>
                <w:webHidden/>
              </w:rPr>
              <w:fldChar w:fldCharType="end"/>
            </w:r>
          </w:hyperlink>
        </w:p>
        <w:p w14:paraId="74AEABA8" w14:textId="7CDAA82D" w:rsidR="006177E9" w:rsidRDefault="00922892">
          <w:pPr>
            <w:pStyle w:val="TOC2"/>
            <w:tabs>
              <w:tab w:val="right" w:pos="9502"/>
            </w:tabs>
            <w:rPr>
              <w:rFonts w:asciiTheme="minorHAnsi" w:eastAsiaTheme="minorEastAsia" w:hAnsiTheme="minorHAnsi" w:cstheme="minorBidi"/>
              <w:noProof/>
              <w:color w:val="auto"/>
            </w:rPr>
          </w:pPr>
          <w:hyperlink w:anchor="_Toc73431800" w:history="1">
            <w:r w:rsidR="006177E9" w:rsidRPr="009838F9">
              <w:rPr>
                <w:rStyle w:val="Hyperlink"/>
                <w:noProof/>
              </w:rPr>
              <w:t>Payments and Monitoring of the Payroll</w:t>
            </w:r>
            <w:r w:rsidR="006177E9">
              <w:rPr>
                <w:noProof/>
                <w:webHidden/>
              </w:rPr>
              <w:tab/>
            </w:r>
            <w:r w:rsidR="006177E9">
              <w:rPr>
                <w:noProof/>
                <w:webHidden/>
              </w:rPr>
              <w:fldChar w:fldCharType="begin"/>
            </w:r>
            <w:r w:rsidR="006177E9">
              <w:rPr>
                <w:noProof/>
                <w:webHidden/>
              </w:rPr>
              <w:instrText xml:space="preserve"> PAGEREF _Toc73431800 \h </w:instrText>
            </w:r>
            <w:r w:rsidR="006177E9">
              <w:rPr>
                <w:noProof/>
                <w:webHidden/>
              </w:rPr>
            </w:r>
            <w:r w:rsidR="006177E9">
              <w:rPr>
                <w:noProof/>
                <w:webHidden/>
              </w:rPr>
              <w:fldChar w:fldCharType="separate"/>
            </w:r>
            <w:r w:rsidR="006177E9">
              <w:rPr>
                <w:noProof/>
                <w:webHidden/>
              </w:rPr>
              <w:t>20</w:t>
            </w:r>
            <w:r w:rsidR="006177E9">
              <w:rPr>
                <w:noProof/>
                <w:webHidden/>
              </w:rPr>
              <w:fldChar w:fldCharType="end"/>
            </w:r>
          </w:hyperlink>
        </w:p>
        <w:p w14:paraId="6BFC48DC" w14:textId="5E906726" w:rsidR="006177E9" w:rsidRDefault="00922892">
          <w:pPr>
            <w:pStyle w:val="TOC1"/>
            <w:tabs>
              <w:tab w:val="right" w:pos="9502"/>
            </w:tabs>
            <w:rPr>
              <w:rFonts w:asciiTheme="minorHAnsi" w:eastAsiaTheme="minorEastAsia" w:hAnsiTheme="minorHAnsi" w:cstheme="minorBidi"/>
              <w:noProof/>
              <w:color w:val="auto"/>
            </w:rPr>
          </w:pPr>
          <w:hyperlink w:anchor="_Toc73431801" w:history="1">
            <w:r w:rsidR="006177E9" w:rsidRPr="009838F9">
              <w:rPr>
                <w:rStyle w:val="Hyperlink"/>
                <w:noProof/>
              </w:rPr>
              <w:t>Relocation and Interview Expenses</w:t>
            </w:r>
            <w:r w:rsidR="006177E9">
              <w:rPr>
                <w:noProof/>
                <w:webHidden/>
              </w:rPr>
              <w:tab/>
            </w:r>
            <w:r w:rsidR="006177E9">
              <w:rPr>
                <w:noProof/>
                <w:webHidden/>
              </w:rPr>
              <w:fldChar w:fldCharType="begin"/>
            </w:r>
            <w:r w:rsidR="006177E9">
              <w:rPr>
                <w:noProof/>
                <w:webHidden/>
              </w:rPr>
              <w:instrText xml:space="preserve"> PAGEREF _Toc73431801 \h </w:instrText>
            </w:r>
            <w:r w:rsidR="006177E9">
              <w:rPr>
                <w:noProof/>
                <w:webHidden/>
              </w:rPr>
            </w:r>
            <w:r w:rsidR="006177E9">
              <w:rPr>
                <w:noProof/>
                <w:webHidden/>
              </w:rPr>
              <w:fldChar w:fldCharType="separate"/>
            </w:r>
            <w:r w:rsidR="006177E9">
              <w:rPr>
                <w:noProof/>
                <w:webHidden/>
              </w:rPr>
              <w:t>21</w:t>
            </w:r>
            <w:r w:rsidR="006177E9">
              <w:rPr>
                <w:noProof/>
                <w:webHidden/>
              </w:rPr>
              <w:fldChar w:fldCharType="end"/>
            </w:r>
          </w:hyperlink>
        </w:p>
        <w:p w14:paraId="48841170" w14:textId="58585073" w:rsidR="006177E9" w:rsidRDefault="00922892">
          <w:pPr>
            <w:pStyle w:val="TOC1"/>
            <w:tabs>
              <w:tab w:val="right" w:pos="9502"/>
            </w:tabs>
            <w:rPr>
              <w:rFonts w:asciiTheme="minorHAnsi" w:eastAsiaTheme="minorEastAsia" w:hAnsiTheme="minorHAnsi" w:cstheme="minorBidi"/>
              <w:noProof/>
              <w:color w:val="auto"/>
            </w:rPr>
          </w:pPr>
          <w:hyperlink w:anchor="_Toc73431802" w:history="1">
            <w:r w:rsidR="006177E9" w:rsidRPr="009838F9">
              <w:rPr>
                <w:rStyle w:val="Hyperlink"/>
                <w:noProof/>
              </w:rPr>
              <w:t>Travel and Subsistence Expenses</w:t>
            </w:r>
            <w:r w:rsidR="006177E9">
              <w:rPr>
                <w:noProof/>
                <w:webHidden/>
              </w:rPr>
              <w:tab/>
            </w:r>
            <w:r w:rsidR="006177E9">
              <w:rPr>
                <w:noProof/>
                <w:webHidden/>
              </w:rPr>
              <w:fldChar w:fldCharType="begin"/>
            </w:r>
            <w:r w:rsidR="006177E9">
              <w:rPr>
                <w:noProof/>
                <w:webHidden/>
              </w:rPr>
              <w:instrText xml:space="preserve"> PAGEREF _Toc73431802 \h </w:instrText>
            </w:r>
            <w:r w:rsidR="006177E9">
              <w:rPr>
                <w:noProof/>
                <w:webHidden/>
              </w:rPr>
            </w:r>
            <w:r w:rsidR="006177E9">
              <w:rPr>
                <w:noProof/>
                <w:webHidden/>
              </w:rPr>
              <w:fldChar w:fldCharType="separate"/>
            </w:r>
            <w:r w:rsidR="006177E9">
              <w:rPr>
                <w:noProof/>
                <w:webHidden/>
              </w:rPr>
              <w:t>21</w:t>
            </w:r>
            <w:r w:rsidR="006177E9">
              <w:rPr>
                <w:noProof/>
                <w:webHidden/>
              </w:rPr>
              <w:fldChar w:fldCharType="end"/>
            </w:r>
          </w:hyperlink>
        </w:p>
        <w:p w14:paraId="0D9DD6B9" w14:textId="3BBBCC47" w:rsidR="006177E9" w:rsidRDefault="00922892">
          <w:pPr>
            <w:pStyle w:val="TOC1"/>
            <w:tabs>
              <w:tab w:val="right" w:pos="9502"/>
            </w:tabs>
            <w:rPr>
              <w:rFonts w:asciiTheme="minorHAnsi" w:eastAsiaTheme="minorEastAsia" w:hAnsiTheme="minorHAnsi" w:cstheme="minorBidi"/>
              <w:noProof/>
              <w:color w:val="auto"/>
            </w:rPr>
          </w:pPr>
          <w:hyperlink w:anchor="_Toc73431803" w:history="1">
            <w:r w:rsidR="006177E9" w:rsidRPr="009838F9">
              <w:rPr>
                <w:rStyle w:val="Hyperlink"/>
                <w:noProof/>
              </w:rPr>
              <w:t>Write-offs and entering into liabilities</w:t>
            </w:r>
            <w:r w:rsidR="006177E9">
              <w:rPr>
                <w:noProof/>
                <w:webHidden/>
              </w:rPr>
              <w:tab/>
            </w:r>
            <w:r w:rsidR="006177E9">
              <w:rPr>
                <w:noProof/>
                <w:webHidden/>
              </w:rPr>
              <w:fldChar w:fldCharType="begin"/>
            </w:r>
            <w:r w:rsidR="006177E9">
              <w:rPr>
                <w:noProof/>
                <w:webHidden/>
              </w:rPr>
              <w:instrText xml:space="preserve"> PAGEREF _Toc73431803 \h </w:instrText>
            </w:r>
            <w:r w:rsidR="006177E9">
              <w:rPr>
                <w:noProof/>
                <w:webHidden/>
              </w:rPr>
            </w:r>
            <w:r w:rsidR="006177E9">
              <w:rPr>
                <w:noProof/>
                <w:webHidden/>
              </w:rPr>
              <w:fldChar w:fldCharType="separate"/>
            </w:r>
            <w:r w:rsidR="006177E9">
              <w:rPr>
                <w:noProof/>
                <w:webHidden/>
              </w:rPr>
              <w:t>22</w:t>
            </w:r>
            <w:r w:rsidR="006177E9">
              <w:rPr>
                <w:noProof/>
                <w:webHidden/>
              </w:rPr>
              <w:fldChar w:fldCharType="end"/>
            </w:r>
          </w:hyperlink>
        </w:p>
        <w:p w14:paraId="7B43334C" w14:textId="57A8770E" w:rsidR="006177E9" w:rsidRDefault="00922892">
          <w:pPr>
            <w:pStyle w:val="TOC1"/>
            <w:tabs>
              <w:tab w:val="right" w:pos="9502"/>
            </w:tabs>
            <w:rPr>
              <w:rFonts w:asciiTheme="minorHAnsi" w:eastAsiaTheme="minorEastAsia" w:hAnsiTheme="minorHAnsi" w:cstheme="minorBidi"/>
              <w:noProof/>
              <w:color w:val="auto"/>
            </w:rPr>
          </w:pPr>
          <w:hyperlink w:anchor="_Toc73431804" w:history="1">
            <w:r w:rsidR="006177E9" w:rsidRPr="009838F9">
              <w:rPr>
                <w:rStyle w:val="Hyperlink"/>
                <w:noProof/>
              </w:rPr>
              <w:t>Debt Recovery Procedures</w:t>
            </w:r>
            <w:r w:rsidR="006177E9">
              <w:rPr>
                <w:noProof/>
                <w:webHidden/>
              </w:rPr>
              <w:tab/>
            </w:r>
            <w:r w:rsidR="006177E9">
              <w:rPr>
                <w:noProof/>
                <w:webHidden/>
              </w:rPr>
              <w:fldChar w:fldCharType="begin"/>
            </w:r>
            <w:r w:rsidR="006177E9">
              <w:rPr>
                <w:noProof/>
                <w:webHidden/>
              </w:rPr>
              <w:instrText xml:space="preserve"> PAGEREF _Toc73431804 \h </w:instrText>
            </w:r>
            <w:r w:rsidR="006177E9">
              <w:rPr>
                <w:noProof/>
                <w:webHidden/>
              </w:rPr>
            </w:r>
            <w:r w:rsidR="006177E9">
              <w:rPr>
                <w:noProof/>
                <w:webHidden/>
              </w:rPr>
              <w:fldChar w:fldCharType="separate"/>
            </w:r>
            <w:r w:rsidR="006177E9">
              <w:rPr>
                <w:noProof/>
                <w:webHidden/>
              </w:rPr>
              <w:t>22</w:t>
            </w:r>
            <w:r w:rsidR="006177E9">
              <w:rPr>
                <w:noProof/>
                <w:webHidden/>
              </w:rPr>
              <w:fldChar w:fldCharType="end"/>
            </w:r>
          </w:hyperlink>
        </w:p>
        <w:p w14:paraId="5C13DE5F" w14:textId="1872201E" w:rsidR="006177E9" w:rsidRDefault="00922892">
          <w:pPr>
            <w:pStyle w:val="TOC2"/>
            <w:tabs>
              <w:tab w:val="right" w:pos="9502"/>
            </w:tabs>
            <w:rPr>
              <w:rFonts w:asciiTheme="minorHAnsi" w:eastAsiaTheme="minorEastAsia" w:hAnsiTheme="minorHAnsi" w:cstheme="minorBidi"/>
              <w:noProof/>
              <w:color w:val="auto"/>
            </w:rPr>
          </w:pPr>
          <w:hyperlink w:anchor="_Toc73431805" w:history="1">
            <w:r w:rsidR="006177E9" w:rsidRPr="009838F9">
              <w:rPr>
                <w:rStyle w:val="Hyperlink"/>
                <w:noProof/>
              </w:rPr>
              <w:t>Debt Recovery Code of Practice</w:t>
            </w:r>
            <w:r w:rsidR="006177E9">
              <w:rPr>
                <w:noProof/>
                <w:webHidden/>
              </w:rPr>
              <w:tab/>
            </w:r>
            <w:r w:rsidR="006177E9">
              <w:rPr>
                <w:noProof/>
                <w:webHidden/>
              </w:rPr>
              <w:fldChar w:fldCharType="begin"/>
            </w:r>
            <w:r w:rsidR="006177E9">
              <w:rPr>
                <w:noProof/>
                <w:webHidden/>
              </w:rPr>
              <w:instrText xml:space="preserve"> PAGEREF _Toc73431805 \h </w:instrText>
            </w:r>
            <w:r w:rsidR="006177E9">
              <w:rPr>
                <w:noProof/>
                <w:webHidden/>
              </w:rPr>
            </w:r>
            <w:r w:rsidR="006177E9">
              <w:rPr>
                <w:noProof/>
                <w:webHidden/>
              </w:rPr>
              <w:fldChar w:fldCharType="separate"/>
            </w:r>
            <w:r w:rsidR="006177E9">
              <w:rPr>
                <w:noProof/>
                <w:webHidden/>
              </w:rPr>
              <w:t>22</w:t>
            </w:r>
            <w:r w:rsidR="006177E9">
              <w:rPr>
                <w:noProof/>
                <w:webHidden/>
              </w:rPr>
              <w:fldChar w:fldCharType="end"/>
            </w:r>
          </w:hyperlink>
        </w:p>
        <w:p w14:paraId="0146D4C8" w14:textId="144FF9CB" w:rsidR="006177E9" w:rsidRDefault="00922892">
          <w:pPr>
            <w:pStyle w:val="TOC2"/>
            <w:tabs>
              <w:tab w:val="right" w:pos="9502"/>
            </w:tabs>
            <w:rPr>
              <w:rFonts w:asciiTheme="minorHAnsi" w:eastAsiaTheme="minorEastAsia" w:hAnsiTheme="minorHAnsi" w:cstheme="minorBidi"/>
              <w:noProof/>
              <w:color w:val="auto"/>
            </w:rPr>
          </w:pPr>
          <w:hyperlink w:anchor="_Toc73431806" w:history="1">
            <w:r w:rsidR="006177E9" w:rsidRPr="009838F9">
              <w:rPr>
                <w:rStyle w:val="Hyperlink"/>
                <w:noProof/>
              </w:rPr>
              <w:t>VAT recovery on bad debts</w:t>
            </w:r>
            <w:r w:rsidR="006177E9">
              <w:rPr>
                <w:noProof/>
                <w:webHidden/>
              </w:rPr>
              <w:tab/>
            </w:r>
            <w:r w:rsidR="006177E9">
              <w:rPr>
                <w:noProof/>
                <w:webHidden/>
              </w:rPr>
              <w:fldChar w:fldCharType="begin"/>
            </w:r>
            <w:r w:rsidR="006177E9">
              <w:rPr>
                <w:noProof/>
                <w:webHidden/>
              </w:rPr>
              <w:instrText xml:space="preserve"> PAGEREF _Toc73431806 \h </w:instrText>
            </w:r>
            <w:r w:rsidR="006177E9">
              <w:rPr>
                <w:noProof/>
                <w:webHidden/>
              </w:rPr>
            </w:r>
            <w:r w:rsidR="006177E9">
              <w:rPr>
                <w:noProof/>
                <w:webHidden/>
              </w:rPr>
              <w:fldChar w:fldCharType="separate"/>
            </w:r>
            <w:r w:rsidR="006177E9">
              <w:rPr>
                <w:noProof/>
                <w:webHidden/>
              </w:rPr>
              <w:t>23</w:t>
            </w:r>
            <w:r w:rsidR="006177E9">
              <w:rPr>
                <w:noProof/>
                <w:webHidden/>
              </w:rPr>
              <w:fldChar w:fldCharType="end"/>
            </w:r>
          </w:hyperlink>
        </w:p>
        <w:p w14:paraId="155DB036" w14:textId="579318AA" w:rsidR="006177E9" w:rsidRDefault="00922892">
          <w:pPr>
            <w:pStyle w:val="TOC1"/>
            <w:tabs>
              <w:tab w:val="right" w:pos="9502"/>
            </w:tabs>
            <w:rPr>
              <w:rFonts w:asciiTheme="minorHAnsi" w:eastAsiaTheme="minorEastAsia" w:hAnsiTheme="minorHAnsi" w:cstheme="minorBidi"/>
              <w:noProof/>
              <w:color w:val="auto"/>
            </w:rPr>
          </w:pPr>
          <w:hyperlink w:anchor="_Toc73431807" w:history="1">
            <w:r w:rsidR="006177E9" w:rsidRPr="009838F9">
              <w:rPr>
                <w:rStyle w:val="Hyperlink"/>
                <w:noProof/>
              </w:rPr>
              <w:t>Fixed Assets</w:t>
            </w:r>
            <w:r w:rsidR="006177E9">
              <w:rPr>
                <w:noProof/>
                <w:webHidden/>
              </w:rPr>
              <w:tab/>
            </w:r>
            <w:r w:rsidR="006177E9">
              <w:rPr>
                <w:noProof/>
                <w:webHidden/>
              </w:rPr>
              <w:fldChar w:fldCharType="begin"/>
            </w:r>
            <w:r w:rsidR="006177E9">
              <w:rPr>
                <w:noProof/>
                <w:webHidden/>
              </w:rPr>
              <w:instrText xml:space="preserve"> PAGEREF _Toc73431807 \h </w:instrText>
            </w:r>
            <w:r w:rsidR="006177E9">
              <w:rPr>
                <w:noProof/>
                <w:webHidden/>
              </w:rPr>
            </w:r>
            <w:r w:rsidR="006177E9">
              <w:rPr>
                <w:noProof/>
                <w:webHidden/>
              </w:rPr>
              <w:fldChar w:fldCharType="separate"/>
            </w:r>
            <w:r w:rsidR="006177E9">
              <w:rPr>
                <w:noProof/>
                <w:webHidden/>
              </w:rPr>
              <w:t>23</w:t>
            </w:r>
            <w:r w:rsidR="006177E9">
              <w:rPr>
                <w:noProof/>
                <w:webHidden/>
              </w:rPr>
              <w:fldChar w:fldCharType="end"/>
            </w:r>
          </w:hyperlink>
        </w:p>
        <w:p w14:paraId="463DB9E5" w14:textId="4EB6A36F" w:rsidR="006177E9" w:rsidRDefault="00922892">
          <w:pPr>
            <w:pStyle w:val="TOC2"/>
            <w:tabs>
              <w:tab w:val="right" w:pos="9502"/>
            </w:tabs>
            <w:rPr>
              <w:rFonts w:asciiTheme="minorHAnsi" w:eastAsiaTheme="minorEastAsia" w:hAnsiTheme="minorHAnsi" w:cstheme="minorBidi"/>
              <w:noProof/>
              <w:color w:val="auto"/>
            </w:rPr>
          </w:pPr>
          <w:hyperlink w:anchor="_Toc73431808" w:history="1">
            <w:r w:rsidR="006177E9" w:rsidRPr="009838F9">
              <w:rPr>
                <w:rStyle w:val="Hyperlink"/>
                <w:noProof/>
              </w:rPr>
              <w:t>Asset Security</w:t>
            </w:r>
            <w:r w:rsidR="006177E9">
              <w:rPr>
                <w:noProof/>
                <w:webHidden/>
              </w:rPr>
              <w:tab/>
            </w:r>
            <w:r w:rsidR="006177E9">
              <w:rPr>
                <w:noProof/>
                <w:webHidden/>
              </w:rPr>
              <w:fldChar w:fldCharType="begin"/>
            </w:r>
            <w:r w:rsidR="006177E9">
              <w:rPr>
                <w:noProof/>
                <w:webHidden/>
              </w:rPr>
              <w:instrText xml:space="preserve"> PAGEREF _Toc73431808 \h </w:instrText>
            </w:r>
            <w:r w:rsidR="006177E9">
              <w:rPr>
                <w:noProof/>
                <w:webHidden/>
              </w:rPr>
            </w:r>
            <w:r w:rsidR="006177E9">
              <w:rPr>
                <w:noProof/>
                <w:webHidden/>
              </w:rPr>
              <w:fldChar w:fldCharType="separate"/>
            </w:r>
            <w:r w:rsidR="006177E9">
              <w:rPr>
                <w:noProof/>
                <w:webHidden/>
              </w:rPr>
              <w:t>23</w:t>
            </w:r>
            <w:r w:rsidR="006177E9">
              <w:rPr>
                <w:noProof/>
                <w:webHidden/>
              </w:rPr>
              <w:fldChar w:fldCharType="end"/>
            </w:r>
          </w:hyperlink>
        </w:p>
        <w:p w14:paraId="491166F6" w14:textId="6704620D" w:rsidR="006177E9" w:rsidRDefault="00922892">
          <w:pPr>
            <w:pStyle w:val="TOC2"/>
            <w:tabs>
              <w:tab w:val="right" w:pos="9502"/>
            </w:tabs>
            <w:rPr>
              <w:rFonts w:asciiTheme="minorHAnsi" w:eastAsiaTheme="minorEastAsia" w:hAnsiTheme="minorHAnsi" w:cstheme="minorBidi"/>
              <w:noProof/>
              <w:color w:val="auto"/>
            </w:rPr>
          </w:pPr>
          <w:hyperlink w:anchor="_Toc73431809" w:history="1">
            <w:r w:rsidR="006177E9" w:rsidRPr="009838F9">
              <w:rPr>
                <w:rStyle w:val="Hyperlink"/>
                <w:noProof/>
              </w:rPr>
              <w:t>Asset Disposal</w:t>
            </w:r>
            <w:r w:rsidR="006177E9">
              <w:rPr>
                <w:noProof/>
                <w:webHidden/>
              </w:rPr>
              <w:tab/>
            </w:r>
            <w:r w:rsidR="006177E9">
              <w:rPr>
                <w:noProof/>
                <w:webHidden/>
              </w:rPr>
              <w:fldChar w:fldCharType="begin"/>
            </w:r>
            <w:r w:rsidR="006177E9">
              <w:rPr>
                <w:noProof/>
                <w:webHidden/>
              </w:rPr>
              <w:instrText xml:space="preserve"> PAGEREF _Toc73431809 \h </w:instrText>
            </w:r>
            <w:r w:rsidR="006177E9">
              <w:rPr>
                <w:noProof/>
                <w:webHidden/>
              </w:rPr>
            </w:r>
            <w:r w:rsidR="006177E9">
              <w:rPr>
                <w:noProof/>
                <w:webHidden/>
              </w:rPr>
              <w:fldChar w:fldCharType="separate"/>
            </w:r>
            <w:r w:rsidR="006177E9">
              <w:rPr>
                <w:noProof/>
                <w:webHidden/>
              </w:rPr>
              <w:t>24</w:t>
            </w:r>
            <w:r w:rsidR="006177E9">
              <w:rPr>
                <w:noProof/>
                <w:webHidden/>
              </w:rPr>
              <w:fldChar w:fldCharType="end"/>
            </w:r>
          </w:hyperlink>
        </w:p>
        <w:p w14:paraId="3BA7C894" w14:textId="220DCE62" w:rsidR="006177E9" w:rsidRDefault="00922892">
          <w:pPr>
            <w:pStyle w:val="TOC2"/>
            <w:tabs>
              <w:tab w:val="right" w:pos="9502"/>
            </w:tabs>
            <w:rPr>
              <w:rFonts w:asciiTheme="minorHAnsi" w:eastAsiaTheme="minorEastAsia" w:hAnsiTheme="minorHAnsi" w:cstheme="minorBidi"/>
              <w:noProof/>
              <w:color w:val="auto"/>
            </w:rPr>
          </w:pPr>
          <w:hyperlink w:anchor="_Toc73431810" w:history="1">
            <w:r w:rsidR="006177E9" w:rsidRPr="009838F9">
              <w:rPr>
                <w:rStyle w:val="Hyperlink"/>
                <w:noProof/>
              </w:rPr>
              <w:t>Loan of Assets</w:t>
            </w:r>
            <w:r w:rsidR="006177E9">
              <w:rPr>
                <w:noProof/>
                <w:webHidden/>
              </w:rPr>
              <w:tab/>
            </w:r>
            <w:r w:rsidR="006177E9">
              <w:rPr>
                <w:noProof/>
                <w:webHidden/>
              </w:rPr>
              <w:fldChar w:fldCharType="begin"/>
            </w:r>
            <w:r w:rsidR="006177E9">
              <w:rPr>
                <w:noProof/>
                <w:webHidden/>
              </w:rPr>
              <w:instrText xml:space="preserve"> PAGEREF _Toc73431810 \h </w:instrText>
            </w:r>
            <w:r w:rsidR="006177E9">
              <w:rPr>
                <w:noProof/>
                <w:webHidden/>
              </w:rPr>
            </w:r>
            <w:r w:rsidR="006177E9">
              <w:rPr>
                <w:noProof/>
                <w:webHidden/>
              </w:rPr>
              <w:fldChar w:fldCharType="separate"/>
            </w:r>
            <w:r w:rsidR="006177E9">
              <w:rPr>
                <w:noProof/>
                <w:webHidden/>
              </w:rPr>
              <w:t>24</w:t>
            </w:r>
            <w:r w:rsidR="006177E9">
              <w:rPr>
                <w:noProof/>
                <w:webHidden/>
              </w:rPr>
              <w:fldChar w:fldCharType="end"/>
            </w:r>
          </w:hyperlink>
        </w:p>
        <w:p w14:paraId="2EC6AE1C" w14:textId="5441D859" w:rsidR="006177E9" w:rsidRDefault="00922892">
          <w:pPr>
            <w:pStyle w:val="TOC2"/>
            <w:tabs>
              <w:tab w:val="right" w:pos="9502"/>
            </w:tabs>
            <w:rPr>
              <w:rFonts w:asciiTheme="minorHAnsi" w:eastAsiaTheme="minorEastAsia" w:hAnsiTheme="minorHAnsi" w:cstheme="minorBidi"/>
              <w:noProof/>
              <w:color w:val="auto"/>
            </w:rPr>
          </w:pPr>
          <w:hyperlink w:anchor="_Toc73431811" w:history="1">
            <w:r w:rsidR="006177E9" w:rsidRPr="009838F9">
              <w:rPr>
                <w:rStyle w:val="Hyperlink"/>
                <w:noProof/>
              </w:rPr>
              <w:t>Depreciation</w:t>
            </w:r>
            <w:r w:rsidR="006177E9">
              <w:rPr>
                <w:noProof/>
                <w:webHidden/>
              </w:rPr>
              <w:tab/>
            </w:r>
            <w:r w:rsidR="006177E9">
              <w:rPr>
                <w:noProof/>
                <w:webHidden/>
              </w:rPr>
              <w:fldChar w:fldCharType="begin"/>
            </w:r>
            <w:r w:rsidR="006177E9">
              <w:rPr>
                <w:noProof/>
                <w:webHidden/>
              </w:rPr>
              <w:instrText xml:space="preserve"> PAGEREF _Toc73431811 \h </w:instrText>
            </w:r>
            <w:r w:rsidR="006177E9">
              <w:rPr>
                <w:noProof/>
                <w:webHidden/>
              </w:rPr>
            </w:r>
            <w:r w:rsidR="006177E9">
              <w:rPr>
                <w:noProof/>
                <w:webHidden/>
              </w:rPr>
              <w:fldChar w:fldCharType="separate"/>
            </w:r>
            <w:r w:rsidR="006177E9">
              <w:rPr>
                <w:noProof/>
                <w:webHidden/>
              </w:rPr>
              <w:t>24</w:t>
            </w:r>
            <w:r w:rsidR="006177E9">
              <w:rPr>
                <w:noProof/>
                <w:webHidden/>
              </w:rPr>
              <w:fldChar w:fldCharType="end"/>
            </w:r>
          </w:hyperlink>
        </w:p>
        <w:p w14:paraId="17122192" w14:textId="6BD74BC5" w:rsidR="006177E9" w:rsidRDefault="00922892">
          <w:pPr>
            <w:pStyle w:val="TOC1"/>
            <w:tabs>
              <w:tab w:val="right" w:pos="9502"/>
            </w:tabs>
            <w:rPr>
              <w:rFonts w:asciiTheme="minorHAnsi" w:eastAsiaTheme="minorEastAsia" w:hAnsiTheme="minorHAnsi" w:cstheme="minorBidi"/>
              <w:noProof/>
              <w:color w:val="auto"/>
            </w:rPr>
          </w:pPr>
          <w:hyperlink w:anchor="_Toc73431812" w:history="1">
            <w:r w:rsidR="006177E9" w:rsidRPr="009838F9">
              <w:rPr>
                <w:rStyle w:val="Hyperlink"/>
                <w:noProof/>
              </w:rPr>
              <w:t>Data Management</w:t>
            </w:r>
            <w:r w:rsidR="006177E9">
              <w:rPr>
                <w:noProof/>
                <w:webHidden/>
              </w:rPr>
              <w:tab/>
            </w:r>
            <w:r w:rsidR="006177E9">
              <w:rPr>
                <w:noProof/>
                <w:webHidden/>
              </w:rPr>
              <w:fldChar w:fldCharType="begin"/>
            </w:r>
            <w:r w:rsidR="006177E9">
              <w:rPr>
                <w:noProof/>
                <w:webHidden/>
              </w:rPr>
              <w:instrText xml:space="preserve"> PAGEREF _Toc73431812 \h </w:instrText>
            </w:r>
            <w:r w:rsidR="006177E9">
              <w:rPr>
                <w:noProof/>
                <w:webHidden/>
              </w:rPr>
            </w:r>
            <w:r w:rsidR="006177E9">
              <w:rPr>
                <w:noProof/>
                <w:webHidden/>
              </w:rPr>
              <w:fldChar w:fldCharType="separate"/>
            </w:r>
            <w:r w:rsidR="006177E9">
              <w:rPr>
                <w:noProof/>
                <w:webHidden/>
              </w:rPr>
              <w:t>24</w:t>
            </w:r>
            <w:r w:rsidR="006177E9">
              <w:rPr>
                <w:noProof/>
                <w:webHidden/>
              </w:rPr>
              <w:fldChar w:fldCharType="end"/>
            </w:r>
          </w:hyperlink>
        </w:p>
        <w:p w14:paraId="2D9E96C3" w14:textId="2FF91563" w:rsidR="006177E9" w:rsidRDefault="00922892">
          <w:pPr>
            <w:pStyle w:val="TOC1"/>
            <w:tabs>
              <w:tab w:val="right" w:pos="9502"/>
            </w:tabs>
            <w:rPr>
              <w:rFonts w:asciiTheme="minorHAnsi" w:eastAsiaTheme="minorEastAsia" w:hAnsiTheme="minorHAnsi" w:cstheme="minorBidi"/>
              <w:noProof/>
              <w:color w:val="auto"/>
            </w:rPr>
          </w:pPr>
          <w:hyperlink w:anchor="_Toc73431813" w:history="1">
            <w:r w:rsidR="006177E9" w:rsidRPr="009838F9">
              <w:rPr>
                <w:rStyle w:val="Hyperlink"/>
                <w:noProof/>
              </w:rPr>
              <w:t>Insurance</w:t>
            </w:r>
            <w:r w:rsidR="006177E9">
              <w:rPr>
                <w:noProof/>
                <w:webHidden/>
              </w:rPr>
              <w:tab/>
            </w:r>
            <w:r w:rsidR="006177E9">
              <w:rPr>
                <w:noProof/>
                <w:webHidden/>
              </w:rPr>
              <w:fldChar w:fldCharType="begin"/>
            </w:r>
            <w:r w:rsidR="006177E9">
              <w:rPr>
                <w:noProof/>
                <w:webHidden/>
              </w:rPr>
              <w:instrText xml:space="preserve"> PAGEREF _Toc73431813 \h </w:instrText>
            </w:r>
            <w:r w:rsidR="006177E9">
              <w:rPr>
                <w:noProof/>
                <w:webHidden/>
              </w:rPr>
            </w:r>
            <w:r w:rsidR="006177E9">
              <w:rPr>
                <w:noProof/>
                <w:webHidden/>
              </w:rPr>
              <w:fldChar w:fldCharType="separate"/>
            </w:r>
            <w:r w:rsidR="006177E9">
              <w:rPr>
                <w:noProof/>
                <w:webHidden/>
              </w:rPr>
              <w:t>25</w:t>
            </w:r>
            <w:r w:rsidR="006177E9">
              <w:rPr>
                <w:noProof/>
                <w:webHidden/>
              </w:rPr>
              <w:fldChar w:fldCharType="end"/>
            </w:r>
          </w:hyperlink>
        </w:p>
        <w:p w14:paraId="380A7D93" w14:textId="6F83A7AB" w:rsidR="006177E9" w:rsidRDefault="00922892">
          <w:pPr>
            <w:pStyle w:val="TOC1"/>
            <w:tabs>
              <w:tab w:val="right" w:pos="9502"/>
            </w:tabs>
            <w:rPr>
              <w:rFonts w:asciiTheme="minorHAnsi" w:eastAsiaTheme="minorEastAsia" w:hAnsiTheme="minorHAnsi" w:cstheme="minorBidi"/>
              <w:noProof/>
              <w:color w:val="auto"/>
            </w:rPr>
          </w:pPr>
          <w:hyperlink w:anchor="_Toc73431814" w:history="1">
            <w:r w:rsidR="006177E9" w:rsidRPr="009838F9">
              <w:rPr>
                <w:rStyle w:val="Hyperlink"/>
                <w:noProof/>
              </w:rPr>
              <w:t>Keys and Key Code Inventory</w:t>
            </w:r>
            <w:r w:rsidR="006177E9">
              <w:rPr>
                <w:noProof/>
                <w:webHidden/>
              </w:rPr>
              <w:tab/>
            </w:r>
            <w:r w:rsidR="006177E9">
              <w:rPr>
                <w:noProof/>
                <w:webHidden/>
              </w:rPr>
              <w:fldChar w:fldCharType="begin"/>
            </w:r>
            <w:r w:rsidR="006177E9">
              <w:rPr>
                <w:noProof/>
                <w:webHidden/>
              </w:rPr>
              <w:instrText xml:space="preserve"> PAGEREF _Toc73431814 \h </w:instrText>
            </w:r>
            <w:r w:rsidR="006177E9">
              <w:rPr>
                <w:noProof/>
                <w:webHidden/>
              </w:rPr>
            </w:r>
            <w:r w:rsidR="006177E9">
              <w:rPr>
                <w:noProof/>
                <w:webHidden/>
              </w:rPr>
              <w:fldChar w:fldCharType="separate"/>
            </w:r>
            <w:r w:rsidR="006177E9">
              <w:rPr>
                <w:noProof/>
                <w:webHidden/>
              </w:rPr>
              <w:t>25</w:t>
            </w:r>
            <w:r w:rsidR="006177E9">
              <w:rPr>
                <w:noProof/>
                <w:webHidden/>
              </w:rPr>
              <w:fldChar w:fldCharType="end"/>
            </w:r>
          </w:hyperlink>
        </w:p>
        <w:p w14:paraId="058035DD" w14:textId="0D7A931E" w:rsidR="006177E9" w:rsidRDefault="00922892">
          <w:pPr>
            <w:pStyle w:val="TOC1"/>
            <w:tabs>
              <w:tab w:val="right" w:pos="9502"/>
            </w:tabs>
            <w:rPr>
              <w:rFonts w:asciiTheme="minorHAnsi" w:eastAsiaTheme="minorEastAsia" w:hAnsiTheme="minorHAnsi" w:cstheme="minorBidi"/>
              <w:noProof/>
              <w:color w:val="auto"/>
            </w:rPr>
          </w:pPr>
          <w:hyperlink w:anchor="_Toc73431815" w:history="1">
            <w:r w:rsidR="006177E9" w:rsidRPr="009838F9">
              <w:rPr>
                <w:rStyle w:val="Hyperlink"/>
                <w:noProof/>
              </w:rPr>
              <w:t>Vehicles</w:t>
            </w:r>
            <w:r w:rsidR="006177E9">
              <w:rPr>
                <w:noProof/>
                <w:webHidden/>
              </w:rPr>
              <w:tab/>
            </w:r>
            <w:r w:rsidR="006177E9">
              <w:rPr>
                <w:noProof/>
                <w:webHidden/>
              </w:rPr>
              <w:fldChar w:fldCharType="begin"/>
            </w:r>
            <w:r w:rsidR="006177E9">
              <w:rPr>
                <w:noProof/>
                <w:webHidden/>
              </w:rPr>
              <w:instrText xml:space="preserve"> PAGEREF _Toc73431815 \h </w:instrText>
            </w:r>
            <w:r w:rsidR="006177E9">
              <w:rPr>
                <w:noProof/>
                <w:webHidden/>
              </w:rPr>
            </w:r>
            <w:r w:rsidR="006177E9">
              <w:rPr>
                <w:noProof/>
                <w:webHidden/>
              </w:rPr>
              <w:fldChar w:fldCharType="separate"/>
            </w:r>
            <w:r w:rsidR="006177E9">
              <w:rPr>
                <w:noProof/>
                <w:webHidden/>
              </w:rPr>
              <w:t>25</w:t>
            </w:r>
            <w:r w:rsidR="006177E9">
              <w:rPr>
                <w:noProof/>
                <w:webHidden/>
              </w:rPr>
              <w:fldChar w:fldCharType="end"/>
            </w:r>
          </w:hyperlink>
        </w:p>
        <w:p w14:paraId="229F2160" w14:textId="71CC39C5" w:rsidR="006177E9" w:rsidRDefault="00922892">
          <w:pPr>
            <w:pStyle w:val="TOC1"/>
            <w:tabs>
              <w:tab w:val="right" w:pos="9502"/>
            </w:tabs>
            <w:rPr>
              <w:rFonts w:asciiTheme="minorHAnsi" w:eastAsiaTheme="minorEastAsia" w:hAnsiTheme="minorHAnsi" w:cstheme="minorBidi"/>
              <w:noProof/>
              <w:color w:val="auto"/>
            </w:rPr>
          </w:pPr>
          <w:hyperlink w:anchor="_Toc73431816" w:history="1">
            <w:r w:rsidR="006177E9" w:rsidRPr="009838F9">
              <w:rPr>
                <w:rStyle w:val="Hyperlink"/>
                <w:noProof/>
              </w:rPr>
              <w:t>Academy Companies Statement</w:t>
            </w:r>
            <w:r w:rsidR="006177E9">
              <w:rPr>
                <w:noProof/>
                <w:webHidden/>
              </w:rPr>
              <w:tab/>
            </w:r>
            <w:r w:rsidR="006177E9">
              <w:rPr>
                <w:noProof/>
                <w:webHidden/>
              </w:rPr>
              <w:fldChar w:fldCharType="begin"/>
            </w:r>
            <w:r w:rsidR="006177E9">
              <w:rPr>
                <w:noProof/>
                <w:webHidden/>
              </w:rPr>
              <w:instrText xml:space="preserve"> PAGEREF _Toc73431816 \h </w:instrText>
            </w:r>
            <w:r w:rsidR="006177E9">
              <w:rPr>
                <w:noProof/>
                <w:webHidden/>
              </w:rPr>
            </w:r>
            <w:r w:rsidR="006177E9">
              <w:rPr>
                <w:noProof/>
                <w:webHidden/>
              </w:rPr>
              <w:fldChar w:fldCharType="separate"/>
            </w:r>
            <w:r w:rsidR="006177E9">
              <w:rPr>
                <w:noProof/>
                <w:webHidden/>
              </w:rPr>
              <w:t>25</w:t>
            </w:r>
            <w:r w:rsidR="006177E9">
              <w:rPr>
                <w:noProof/>
                <w:webHidden/>
              </w:rPr>
              <w:fldChar w:fldCharType="end"/>
            </w:r>
          </w:hyperlink>
        </w:p>
        <w:p w14:paraId="4DD01B4B" w14:textId="7EA12D01" w:rsidR="006177E9" w:rsidRDefault="00922892">
          <w:pPr>
            <w:pStyle w:val="TOC1"/>
            <w:tabs>
              <w:tab w:val="right" w:pos="9502"/>
            </w:tabs>
            <w:rPr>
              <w:rFonts w:asciiTheme="minorHAnsi" w:eastAsiaTheme="minorEastAsia" w:hAnsiTheme="minorHAnsi" w:cstheme="minorBidi"/>
              <w:noProof/>
              <w:color w:val="auto"/>
            </w:rPr>
          </w:pPr>
          <w:hyperlink w:anchor="_Toc73431817" w:history="1">
            <w:r w:rsidR="006177E9" w:rsidRPr="009838F9">
              <w:rPr>
                <w:rStyle w:val="Hyperlink"/>
                <w:noProof/>
              </w:rPr>
              <w:t>Reserves and Investment</w:t>
            </w:r>
            <w:r w:rsidR="006177E9">
              <w:rPr>
                <w:noProof/>
                <w:webHidden/>
              </w:rPr>
              <w:tab/>
            </w:r>
            <w:r w:rsidR="006177E9">
              <w:rPr>
                <w:noProof/>
                <w:webHidden/>
              </w:rPr>
              <w:fldChar w:fldCharType="begin"/>
            </w:r>
            <w:r w:rsidR="006177E9">
              <w:rPr>
                <w:noProof/>
                <w:webHidden/>
              </w:rPr>
              <w:instrText xml:space="preserve"> PAGEREF _Toc73431817 \h </w:instrText>
            </w:r>
            <w:r w:rsidR="006177E9">
              <w:rPr>
                <w:noProof/>
                <w:webHidden/>
              </w:rPr>
            </w:r>
            <w:r w:rsidR="006177E9">
              <w:rPr>
                <w:noProof/>
                <w:webHidden/>
              </w:rPr>
              <w:fldChar w:fldCharType="separate"/>
            </w:r>
            <w:r w:rsidR="006177E9">
              <w:rPr>
                <w:noProof/>
                <w:webHidden/>
              </w:rPr>
              <w:t>25</w:t>
            </w:r>
            <w:r w:rsidR="006177E9">
              <w:rPr>
                <w:noProof/>
                <w:webHidden/>
              </w:rPr>
              <w:fldChar w:fldCharType="end"/>
            </w:r>
          </w:hyperlink>
        </w:p>
        <w:p w14:paraId="43B3E7A9" w14:textId="153A02DB" w:rsidR="006177E9" w:rsidRDefault="00922892">
          <w:pPr>
            <w:pStyle w:val="TOC1"/>
            <w:tabs>
              <w:tab w:val="right" w:pos="9502"/>
            </w:tabs>
            <w:rPr>
              <w:rFonts w:asciiTheme="minorHAnsi" w:eastAsiaTheme="minorEastAsia" w:hAnsiTheme="minorHAnsi" w:cstheme="minorBidi"/>
              <w:noProof/>
              <w:color w:val="auto"/>
            </w:rPr>
          </w:pPr>
          <w:hyperlink w:anchor="_Toc73431818" w:history="1">
            <w:r w:rsidR="006177E9" w:rsidRPr="009838F9">
              <w:rPr>
                <w:rStyle w:val="Hyperlink"/>
                <w:noProof/>
              </w:rPr>
              <w:t>Counter Fraud, Theft and Corruption</w:t>
            </w:r>
            <w:r w:rsidR="006177E9">
              <w:rPr>
                <w:noProof/>
                <w:webHidden/>
              </w:rPr>
              <w:tab/>
            </w:r>
            <w:r w:rsidR="006177E9">
              <w:rPr>
                <w:noProof/>
                <w:webHidden/>
              </w:rPr>
              <w:fldChar w:fldCharType="begin"/>
            </w:r>
            <w:r w:rsidR="006177E9">
              <w:rPr>
                <w:noProof/>
                <w:webHidden/>
              </w:rPr>
              <w:instrText xml:space="preserve"> PAGEREF _Toc73431818 \h </w:instrText>
            </w:r>
            <w:r w:rsidR="006177E9">
              <w:rPr>
                <w:noProof/>
                <w:webHidden/>
              </w:rPr>
            </w:r>
            <w:r w:rsidR="006177E9">
              <w:rPr>
                <w:noProof/>
                <w:webHidden/>
              </w:rPr>
              <w:fldChar w:fldCharType="separate"/>
            </w:r>
            <w:r w:rsidR="006177E9">
              <w:rPr>
                <w:noProof/>
                <w:webHidden/>
              </w:rPr>
              <w:t>25</w:t>
            </w:r>
            <w:r w:rsidR="006177E9">
              <w:rPr>
                <w:noProof/>
                <w:webHidden/>
              </w:rPr>
              <w:fldChar w:fldCharType="end"/>
            </w:r>
          </w:hyperlink>
        </w:p>
        <w:p w14:paraId="67CB08F2" w14:textId="7CD9DA59" w:rsidR="006177E9" w:rsidRDefault="00922892">
          <w:pPr>
            <w:pStyle w:val="TOC1"/>
            <w:tabs>
              <w:tab w:val="right" w:pos="9502"/>
            </w:tabs>
            <w:rPr>
              <w:rFonts w:asciiTheme="minorHAnsi" w:eastAsiaTheme="minorEastAsia" w:hAnsiTheme="minorHAnsi" w:cstheme="minorBidi"/>
              <w:noProof/>
              <w:color w:val="auto"/>
            </w:rPr>
          </w:pPr>
          <w:hyperlink w:anchor="_Toc73431819" w:history="1">
            <w:r w:rsidR="006177E9" w:rsidRPr="009838F9">
              <w:rPr>
                <w:rStyle w:val="Hyperlink"/>
                <w:noProof/>
              </w:rPr>
              <w:t>Self-Assessment of Governance and Management</w:t>
            </w:r>
            <w:r w:rsidR="006177E9">
              <w:rPr>
                <w:noProof/>
                <w:webHidden/>
              </w:rPr>
              <w:tab/>
            </w:r>
            <w:r w:rsidR="006177E9">
              <w:rPr>
                <w:noProof/>
                <w:webHidden/>
              </w:rPr>
              <w:fldChar w:fldCharType="begin"/>
            </w:r>
            <w:r w:rsidR="006177E9">
              <w:rPr>
                <w:noProof/>
                <w:webHidden/>
              </w:rPr>
              <w:instrText xml:space="preserve"> PAGEREF _Toc73431819 \h </w:instrText>
            </w:r>
            <w:r w:rsidR="006177E9">
              <w:rPr>
                <w:noProof/>
                <w:webHidden/>
              </w:rPr>
            </w:r>
            <w:r w:rsidR="006177E9">
              <w:rPr>
                <w:noProof/>
                <w:webHidden/>
              </w:rPr>
              <w:fldChar w:fldCharType="separate"/>
            </w:r>
            <w:r w:rsidR="006177E9">
              <w:rPr>
                <w:noProof/>
                <w:webHidden/>
              </w:rPr>
              <w:t>25</w:t>
            </w:r>
            <w:r w:rsidR="006177E9">
              <w:rPr>
                <w:noProof/>
                <w:webHidden/>
              </w:rPr>
              <w:fldChar w:fldCharType="end"/>
            </w:r>
          </w:hyperlink>
        </w:p>
        <w:p w14:paraId="732321D9" w14:textId="74D99C16" w:rsidR="006177E9" w:rsidRDefault="00922892">
          <w:pPr>
            <w:pStyle w:val="TOC1"/>
            <w:tabs>
              <w:tab w:val="right" w:pos="9502"/>
            </w:tabs>
            <w:rPr>
              <w:rFonts w:asciiTheme="minorHAnsi" w:eastAsiaTheme="minorEastAsia" w:hAnsiTheme="minorHAnsi" w:cstheme="minorBidi"/>
              <w:noProof/>
              <w:color w:val="auto"/>
            </w:rPr>
          </w:pPr>
          <w:hyperlink w:anchor="_Toc73431820" w:history="1">
            <w:r w:rsidR="006177E9" w:rsidRPr="009838F9">
              <w:rPr>
                <w:rStyle w:val="Hyperlink"/>
                <w:noProof/>
              </w:rPr>
              <w:t>Appendix A – Forms of Tender and Formal Tender Process</w:t>
            </w:r>
            <w:r w:rsidR="006177E9">
              <w:rPr>
                <w:noProof/>
                <w:webHidden/>
              </w:rPr>
              <w:tab/>
            </w:r>
            <w:r w:rsidR="006177E9">
              <w:rPr>
                <w:noProof/>
                <w:webHidden/>
              </w:rPr>
              <w:fldChar w:fldCharType="begin"/>
            </w:r>
            <w:r w:rsidR="006177E9">
              <w:rPr>
                <w:noProof/>
                <w:webHidden/>
              </w:rPr>
              <w:instrText xml:space="preserve"> PAGEREF _Toc73431820 \h </w:instrText>
            </w:r>
            <w:r w:rsidR="006177E9">
              <w:rPr>
                <w:noProof/>
                <w:webHidden/>
              </w:rPr>
            </w:r>
            <w:r w:rsidR="006177E9">
              <w:rPr>
                <w:noProof/>
                <w:webHidden/>
              </w:rPr>
              <w:fldChar w:fldCharType="separate"/>
            </w:r>
            <w:r w:rsidR="006177E9">
              <w:rPr>
                <w:noProof/>
                <w:webHidden/>
              </w:rPr>
              <w:t>27</w:t>
            </w:r>
            <w:r w:rsidR="006177E9">
              <w:rPr>
                <w:noProof/>
                <w:webHidden/>
              </w:rPr>
              <w:fldChar w:fldCharType="end"/>
            </w:r>
          </w:hyperlink>
        </w:p>
        <w:p w14:paraId="25D67E4A" w14:textId="06AD876A" w:rsidR="006177E9" w:rsidRDefault="00922892">
          <w:pPr>
            <w:pStyle w:val="TOC1"/>
            <w:tabs>
              <w:tab w:val="right" w:pos="9502"/>
            </w:tabs>
            <w:rPr>
              <w:rFonts w:asciiTheme="minorHAnsi" w:eastAsiaTheme="minorEastAsia" w:hAnsiTheme="minorHAnsi" w:cstheme="minorBidi"/>
              <w:noProof/>
              <w:color w:val="auto"/>
            </w:rPr>
          </w:pPr>
          <w:hyperlink w:anchor="_Toc73431821" w:history="1">
            <w:r w:rsidR="006177E9" w:rsidRPr="009838F9">
              <w:rPr>
                <w:rStyle w:val="Hyperlink"/>
                <w:noProof/>
              </w:rPr>
              <w:t>Appendix B - Financial Scheme of Delegation Matrix for Penair School</w:t>
            </w:r>
            <w:r w:rsidR="006177E9">
              <w:rPr>
                <w:noProof/>
                <w:webHidden/>
              </w:rPr>
              <w:tab/>
            </w:r>
            <w:r w:rsidR="006177E9">
              <w:rPr>
                <w:noProof/>
                <w:webHidden/>
              </w:rPr>
              <w:fldChar w:fldCharType="begin"/>
            </w:r>
            <w:r w:rsidR="006177E9">
              <w:rPr>
                <w:noProof/>
                <w:webHidden/>
              </w:rPr>
              <w:instrText xml:space="preserve"> PAGEREF _Toc73431821 \h </w:instrText>
            </w:r>
            <w:r w:rsidR="006177E9">
              <w:rPr>
                <w:noProof/>
                <w:webHidden/>
              </w:rPr>
            </w:r>
            <w:r w:rsidR="006177E9">
              <w:rPr>
                <w:noProof/>
                <w:webHidden/>
              </w:rPr>
              <w:fldChar w:fldCharType="separate"/>
            </w:r>
            <w:r w:rsidR="006177E9">
              <w:rPr>
                <w:noProof/>
                <w:webHidden/>
              </w:rPr>
              <w:t>29</w:t>
            </w:r>
            <w:r w:rsidR="006177E9">
              <w:rPr>
                <w:noProof/>
                <w:webHidden/>
              </w:rPr>
              <w:fldChar w:fldCharType="end"/>
            </w:r>
          </w:hyperlink>
        </w:p>
        <w:p w14:paraId="30B7AB7C" w14:textId="50B8CFAA" w:rsidR="006177E9" w:rsidRDefault="00922892">
          <w:pPr>
            <w:pStyle w:val="TOC1"/>
            <w:tabs>
              <w:tab w:val="right" w:pos="9502"/>
            </w:tabs>
            <w:rPr>
              <w:rFonts w:asciiTheme="minorHAnsi" w:eastAsiaTheme="minorEastAsia" w:hAnsiTheme="minorHAnsi" w:cstheme="minorBidi"/>
              <w:noProof/>
              <w:color w:val="auto"/>
            </w:rPr>
          </w:pPr>
          <w:hyperlink w:anchor="_Toc73431822" w:history="1">
            <w:r w:rsidR="006177E9" w:rsidRPr="009838F9">
              <w:rPr>
                <w:rStyle w:val="Hyperlink"/>
                <w:noProof/>
              </w:rPr>
              <w:t>Appendix C - Penair School Gift &amp; Hospitality Policy</w:t>
            </w:r>
            <w:r w:rsidR="006177E9">
              <w:rPr>
                <w:noProof/>
                <w:webHidden/>
              </w:rPr>
              <w:tab/>
            </w:r>
            <w:r w:rsidR="006177E9">
              <w:rPr>
                <w:noProof/>
                <w:webHidden/>
              </w:rPr>
              <w:fldChar w:fldCharType="begin"/>
            </w:r>
            <w:r w:rsidR="006177E9">
              <w:rPr>
                <w:noProof/>
                <w:webHidden/>
              </w:rPr>
              <w:instrText xml:space="preserve"> PAGEREF _Toc73431822 \h </w:instrText>
            </w:r>
            <w:r w:rsidR="006177E9">
              <w:rPr>
                <w:noProof/>
                <w:webHidden/>
              </w:rPr>
            </w:r>
            <w:r w:rsidR="006177E9">
              <w:rPr>
                <w:noProof/>
                <w:webHidden/>
              </w:rPr>
              <w:fldChar w:fldCharType="separate"/>
            </w:r>
            <w:r w:rsidR="006177E9">
              <w:rPr>
                <w:noProof/>
                <w:webHidden/>
              </w:rPr>
              <w:t>34</w:t>
            </w:r>
            <w:r w:rsidR="006177E9">
              <w:rPr>
                <w:noProof/>
                <w:webHidden/>
              </w:rPr>
              <w:fldChar w:fldCharType="end"/>
            </w:r>
          </w:hyperlink>
        </w:p>
        <w:p w14:paraId="113A7C48" w14:textId="7FCDA3F1" w:rsidR="006177E9" w:rsidRDefault="00922892">
          <w:pPr>
            <w:pStyle w:val="TOC1"/>
            <w:tabs>
              <w:tab w:val="right" w:pos="9502"/>
            </w:tabs>
            <w:rPr>
              <w:rFonts w:asciiTheme="minorHAnsi" w:eastAsiaTheme="minorEastAsia" w:hAnsiTheme="minorHAnsi" w:cstheme="minorBidi"/>
              <w:noProof/>
              <w:color w:val="auto"/>
            </w:rPr>
          </w:pPr>
          <w:hyperlink w:anchor="_Toc73431823" w:history="1">
            <w:r w:rsidR="006177E9" w:rsidRPr="009838F9">
              <w:rPr>
                <w:rStyle w:val="Hyperlink"/>
                <w:noProof/>
              </w:rPr>
              <w:t>Appendix D - Penair School Fraud Policy</w:t>
            </w:r>
            <w:r w:rsidR="006177E9">
              <w:rPr>
                <w:noProof/>
                <w:webHidden/>
              </w:rPr>
              <w:tab/>
            </w:r>
            <w:r w:rsidR="006177E9">
              <w:rPr>
                <w:noProof/>
                <w:webHidden/>
              </w:rPr>
              <w:fldChar w:fldCharType="begin"/>
            </w:r>
            <w:r w:rsidR="006177E9">
              <w:rPr>
                <w:noProof/>
                <w:webHidden/>
              </w:rPr>
              <w:instrText xml:space="preserve"> PAGEREF _Toc73431823 \h </w:instrText>
            </w:r>
            <w:r w:rsidR="006177E9">
              <w:rPr>
                <w:noProof/>
                <w:webHidden/>
              </w:rPr>
            </w:r>
            <w:r w:rsidR="006177E9">
              <w:rPr>
                <w:noProof/>
                <w:webHidden/>
              </w:rPr>
              <w:fldChar w:fldCharType="separate"/>
            </w:r>
            <w:r w:rsidR="006177E9">
              <w:rPr>
                <w:noProof/>
                <w:webHidden/>
              </w:rPr>
              <w:t>36</w:t>
            </w:r>
            <w:r w:rsidR="006177E9">
              <w:rPr>
                <w:noProof/>
                <w:webHidden/>
              </w:rPr>
              <w:fldChar w:fldCharType="end"/>
            </w:r>
          </w:hyperlink>
        </w:p>
        <w:p w14:paraId="4287DA8F" w14:textId="4A32A8C1" w:rsidR="00C26BB9" w:rsidRPr="002379EB" w:rsidRDefault="006D0C60" w:rsidP="00A23CBB">
          <w:r w:rsidRPr="009F1411">
            <w:fldChar w:fldCharType="end"/>
          </w:r>
        </w:p>
      </w:sdtContent>
    </w:sdt>
    <w:p w14:paraId="4287DA91" w14:textId="1F9B42A0" w:rsidR="005C5A6F" w:rsidRDefault="005C5A6F">
      <w:pPr>
        <w:spacing w:after="160" w:line="259" w:lineRule="auto"/>
        <w:ind w:left="0" w:firstLine="0"/>
      </w:pPr>
      <w:r>
        <w:br w:type="page"/>
      </w:r>
    </w:p>
    <w:p w14:paraId="2257B551" w14:textId="77777777" w:rsidR="00C26BB9" w:rsidRPr="007D1613" w:rsidRDefault="00C26BB9" w:rsidP="00A23CBB"/>
    <w:p w14:paraId="603869A2" w14:textId="1528F5A7" w:rsidR="0098523E" w:rsidRDefault="0098523E" w:rsidP="00160EE6">
      <w:pPr>
        <w:pStyle w:val="Heading1"/>
      </w:pPr>
      <w:bookmarkStart w:id="0" w:name="_Toc73431748"/>
      <w:r>
        <w:t>What has changed in this edition</w:t>
      </w:r>
      <w:bookmarkEnd w:id="0"/>
    </w:p>
    <w:p w14:paraId="5F64C076" w14:textId="57D01DF5" w:rsidR="0098523E" w:rsidRDefault="0098523E" w:rsidP="0098523E">
      <w:r>
        <w:t>Page 7 &amp; 8 – Confirmation that both the accounting officer and chief financial officer should be employees of the trust.</w:t>
      </w:r>
    </w:p>
    <w:p w14:paraId="661A15A5" w14:textId="36BC36D2" w:rsidR="00897450" w:rsidRDefault="00897450" w:rsidP="0098523E"/>
    <w:p w14:paraId="0E364CF7" w14:textId="623801F5" w:rsidR="00897450" w:rsidRDefault="006177E9" w:rsidP="0098523E">
      <w:r>
        <w:t>Page 11</w:t>
      </w:r>
      <w:r w:rsidR="00897450">
        <w:t xml:space="preserve"> – Confirmation that the Local Authority LFS team prepare monthly management accounts for review by the Business Manager.</w:t>
      </w:r>
    </w:p>
    <w:p w14:paraId="64A32308" w14:textId="577C5765" w:rsidR="00897450" w:rsidRDefault="00897450" w:rsidP="0098523E"/>
    <w:p w14:paraId="5831A624" w14:textId="427B9605" w:rsidR="00897450" w:rsidRDefault="00897450" w:rsidP="0098523E">
      <w:r>
        <w:t>Page 17 – Confirmation that the Private School Fund and associated sweeping account were closed in June 2020.</w:t>
      </w:r>
    </w:p>
    <w:p w14:paraId="2A13BD9B" w14:textId="77777777" w:rsidR="00897450" w:rsidRDefault="00897450" w:rsidP="0098523E"/>
    <w:p w14:paraId="6D8FE809" w14:textId="559FB26A" w:rsidR="00897450" w:rsidRDefault="006177E9" w:rsidP="0098523E">
      <w:r>
        <w:t>Page 17</w:t>
      </w:r>
      <w:r w:rsidR="00897450">
        <w:t xml:space="preserve"> – Confirmation that the trust funds must not be used to purchase alcohol.</w:t>
      </w:r>
    </w:p>
    <w:p w14:paraId="20057425" w14:textId="6AD0110C" w:rsidR="00CD601D" w:rsidRDefault="00CD601D" w:rsidP="0098523E"/>
    <w:p w14:paraId="4B2AEE9F" w14:textId="642DB5B0" w:rsidR="00CD601D" w:rsidRDefault="00CD601D" w:rsidP="0098523E">
      <w:r>
        <w:t>Page 18 – Confirmation of the cash sums insured in school and in transit as per the Zurich Insurance policy.</w:t>
      </w:r>
    </w:p>
    <w:p w14:paraId="4BFDDEBF" w14:textId="08050EDE" w:rsidR="00897450" w:rsidRDefault="00897450" w:rsidP="0098523E"/>
    <w:p w14:paraId="45181864" w14:textId="49B547C4" w:rsidR="00897450" w:rsidRDefault="006177E9" w:rsidP="0098523E">
      <w:r>
        <w:t>Page 18</w:t>
      </w:r>
      <w:r w:rsidR="00897450">
        <w:t xml:space="preserve"> – Confirmation that the Local Authority LFS team prepare and submit monthly VAT 126 reports to HMRC.</w:t>
      </w:r>
    </w:p>
    <w:p w14:paraId="273E038F" w14:textId="4835CE70" w:rsidR="00897450" w:rsidRDefault="00897450" w:rsidP="0098523E"/>
    <w:p w14:paraId="533D7C7F" w14:textId="33187E2E" w:rsidR="00897450" w:rsidRDefault="006177E9" w:rsidP="0098523E">
      <w:r>
        <w:t>Page 21</w:t>
      </w:r>
      <w:r w:rsidR="00897450">
        <w:t xml:space="preserve"> - Confirmation that the local Authority LFS team carry out a reconciliation of the payroll records and review the staffing report termly.</w:t>
      </w:r>
    </w:p>
    <w:p w14:paraId="155EDE81" w14:textId="01F57CC4" w:rsidR="00115F6E" w:rsidRDefault="00115F6E" w:rsidP="0098523E"/>
    <w:p w14:paraId="41C01863" w14:textId="72E7D8B8" w:rsidR="00115F6E" w:rsidRDefault="006177E9" w:rsidP="0098523E">
      <w:r>
        <w:t>Page 22</w:t>
      </w:r>
      <w:r w:rsidR="00115F6E">
        <w:t xml:space="preserve"> – Confirmation of the delegated limits for write-offs and entering into liabilities.</w:t>
      </w:r>
    </w:p>
    <w:p w14:paraId="52E9F31A" w14:textId="77777777" w:rsidR="00897450" w:rsidRPr="0098523E" w:rsidRDefault="00897450" w:rsidP="0098523E"/>
    <w:p w14:paraId="03ADF50C" w14:textId="77777777" w:rsidR="00897450" w:rsidRDefault="00897450">
      <w:pPr>
        <w:spacing w:after="160" w:line="259" w:lineRule="auto"/>
        <w:ind w:left="0" w:firstLine="0"/>
        <w:rPr>
          <w:b/>
          <w:color w:val="104F75"/>
          <w:sz w:val="32"/>
          <w:u w:val="single"/>
        </w:rPr>
      </w:pPr>
      <w:r>
        <w:br w:type="page"/>
      </w:r>
    </w:p>
    <w:p w14:paraId="4287DA94" w14:textId="091B9EF6" w:rsidR="00C26BB9" w:rsidRPr="00160EE6" w:rsidRDefault="006D0C60" w:rsidP="00160EE6">
      <w:pPr>
        <w:pStyle w:val="Heading1"/>
      </w:pPr>
      <w:bookmarkStart w:id="1" w:name="_Toc73431749"/>
      <w:r w:rsidRPr="00160EE6">
        <w:t>Introduction and purpose</w:t>
      </w:r>
      <w:bookmarkEnd w:id="1"/>
      <w:r w:rsidRPr="00160EE6">
        <w:t xml:space="preserve"> </w:t>
      </w:r>
    </w:p>
    <w:p w14:paraId="4287DA95" w14:textId="070311C8" w:rsidR="00C26BB9" w:rsidRDefault="006D0C60" w:rsidP="00A23CBB">
      <w:r w:rsidRPr="007D1613">
        <w:t xml:space="preserve">Through the Funding Agreement with the Secretary of State for Education, Academies have increased autonomy. However, autonomy brings responsibility and the need for transparency. Operating as a charitable company limited by guarantee the </w:t>
      </w:r>
      <w:r w:rsidR="00563DB2" w:rsidRPr="007D1613">
        <w:t>Penair School</w:t>
      </w:r>
      <w:r w:rsidRPr="007D1613">
        <w:t xml:space="preserve"> is required to produce an annual set of Financial Statements accompanied by a Trustees’ Report. </w:t>
      </w:r>
    </w:p>
    <w:p w14:paraId="1BCDCF9E" w14:textId="77777777" w:rsidR="005C5A6F" w:rsidRPr="007D1613" w:rsidRDefault="005C5A6F" w:rsidP="00A23CBB"/>
    <w:p w14:paraId="4287DA96" w14:textId="069C654A" w:rsidR="00C26BB9" w:rsidRDefault="006D0C60" w:rsidP="00A23CBB">
      <w:r w:rsidRPr="007D1613">
        <w:t xml:space="preserve">The purpose of this policy is to ensure that </w:t>
      </w:r>
      <w:r w:rsidR="00563DB2" w:rsidRPr="007D1613">
        <w:t>Penair School</w:t>
      </w:r>
      <w:r w:rsidRPr="007D1613">
        <w:t xml:space="preserve"> develops and maintains systems of financial control which conform to the requirements of propriety, regularity and sound financial management. It is essential that these systems operate effectively to meet the requirements of the </w:t>
      </w:r>
      <w:r w:rsidR="00563DB2" w:rsidRPr="007D1613">
        <w:t>schools</w:t>
      </w:r>
      <w:r w:rsidRPr="007D1613">
        <w:t xml:space="preserve"> Funding Agreement. </w:t>
      </w:r>
    </w:p>
    <w:p w14:paraId="38E687B9" w14:textId="77777777" w:rsidR="005C5A6F" w:rsidRPr="007D1613" w:rsidRDefault="005C5A6F" w:rsidP="00A23CBB"/>
    <w:p w14:paraId="4287DA97" w14:textId="5C4C2F61" w:rsidR="00C26BB9" w:rsidRDefault="00563DB2" w:rsidP="00A23CBB">
      <w:r w:rsidRPr="007D1613">
        <w:t>Penair School</w:t>
      </w:r>
      <w:r w:rsidR="006D0C60" w:rsidRPr="007D1613">
        <w:t xml:space="preserve"> must comply with the principles of the financial control outlined in the guidance published by the DfE and the ESFA (Education and Skills Funding Agency) which includes the Academies Financial Handbook. This policy expands on that and provides detailed information on </w:t>
      </w:r>
      <w:r w:rsidRPr="007D1613">
        <w:t>Penair schools</w:t>
      </w:r>
      <w:r w:rsidR="006D0C60" w:rsidRPr="007D1613">
        <w:t xml:space="preserve"> accounting procedures. It should be read by all staff involved with financial and resource systems to ensure accountability. </w:t>
      </w:r>
    </w:p>
    <w:p w14:paraId="71C293AC" w14:textId="77777777" w:rsidR="005C5A6F" w:rsidRPr="007D1613" w:rsidRDefault="005C5A6F" w:rsidP="00A23CBB"/>
    <w:p w14:paraId="5EA4E035" w14:textId="1FF76A0D" w:rsidR="00887050" w:rsidRPr="00887050" w:rsidRDefault="006D0C60" w:rsidP="00160EE6">
      <w:pPr>
        <w:pStyle w:val="Heading1"/>
      </w:pPr>
      <w:bookmarkStart w:id="2" w:name="_Toc73431750"/>
      <w:r w:rsidRPr="00887050">
        <w:t>Organisation</w:t>
      </w:r>
      <w:bookmarkEnd w:id="2"/>
      <w:r w:rsidRPr="00887050">
        <w:t xml:space="preserve"> </w:t>
      </w:r>
    </w:p>
    <w:p w14:paraId="3622E34D" w14:textId="77777777" w:rsidR="005C5A6F" w:rsidRDefault="00710D47" w:rsidP="00A23CBB">
      <w:r w:rsidRPr="007D1613">
        <w:t>Penair School</w:t>
      </w:r>
      <w:r w:rsidR="006D0C60" w:rsidRPr="007D1613">
        <w:t xml:space="preserve"> has defined the responsibilities of each person involved in the administration of the </w:t>
      </w:r>
      <w:r w:rsidRPr="007D1613">
        <w:t>School’s</w:t>
      </w:r>
      <w:r w:rsidR="006D0C60" w:rsidRPr="007D1613">
        <w:t xml:space="preserve"> finances to avoid the duplication or omission of functions and to provide a framework of accountability for the </w:t>
      </w:r>
      <w:r w:rsidRPr="007D1613">
        <w:t>Board of Governors</w:t>
      </w:r>
      <w:r w:rsidR="006D0C60" w:rsidRPr="007D1613">
        <w:t xml:space="preserve"> and staff. All persons to whom authority has been delegated are expected to act in the best interests of the </w:t>
      </w:r>
      <w:r w:rsidRPr="007D1613">
        <w:t>School</w:t>
      </w:r>
      <w:r w:rsidR="006D0C60" w:rsidRPr="007D1613">
        <w:t xml:space="preserve"> and within the letter and spirit of the law.</w:t>
      </w:r>
    </w:p>
    <w:p w14:paraId="4287DA99" w14:textId="6751547B" w:rsidR="00C26BB9" w:rsidRPr="007D1613" w:rsidRDefault="006D0C60" w:rsidP="00A23CBB">
      <w:r w:rsidRPr="007D1613">
        <w:t xml:space="preserve">  </w:t>
      </w:r>
    </w:p>
    <w:p w14:paraId="4287DA9A" w14:textId="23350707" w:rsidR="00C26BB9" w:rsidRPr="007D1613" w:rsidRDefault="00E164AD" w:rsidP="00887050">
      <w:pPr>
        <w:pStyle w:val="Heading2"/>
      </w:pPr>
      <w:bookmarkStart w:id="3" w:name="_Toc73431751"/>
      <w:r w:rsidRPr="007D1613">
        <w:t xml:space="preserve">The </w:t>
      </w:r>
      <w:r w:rsidR="003618E2">
        <w:t>Trust Board</w:t>
      </w:r>
      <w:r w:rsidRPr="007D1613">
        <w:t xml:space="preserve"> / </w:t>
      </w:r>
      <w:r w:rsidR="00111870">
        <w:t>Business and Enterprise</w:t>
      </w:r>
      <w:r w:rsidRPr="007D1613">
        <w:t xml:space="preserve"> Committee</w:t>
      </w:r>
      <w:bookmarkEnd w:id="3"/>
    </w:p>
    <w:p w14:paraId="6D78CEBF" w14:textId="355CC1F2" w:rsidR="001D4735" w:rsidRDefault="001D4735" w:rsidP="00A23CBB">
      <w:r>
        <w:t>The Trustees of the Penair Academy Trust are both charity trustees and company directors and form the Board of Governors (henceforth referred as the Trust Board). The Business and Enterprise Committee is a sub Committee of the Trust Board</w:t>
      </w:r>
    </w:p>
    <w:p w14:paraId="4289332F" w14:textId="77777777" w:rsidR="005C5A6F" w:rsidRDefault="005C5A6F" w:rsidP="00A23CBB"/>
    <w:p w14:paraId="4287DA9B" w14:textId="094A4F07" w:rsidR="00C26BB9" w:rsidRPr="007D1613" w:rsidRDefault="00E164AD" w:rsidP="00A23CBB">
      <w:r w:rsidRPr="007D1613">
        <w:t xml:space="preserve">The </w:t>
      </w:r>
      <w:r w:rsidR="003618E2">
        <w:t>Trust Board</w:t>
      </w:r>
      <w:r w:rsidRPr="007D1613">
        <w:t xml:space="preserve"> / </w:t>
      </w:r>
      <w:r w:rsidR="00111870">
        <w:t>Business and Enterprise</w:t>
      </w:r>
      <w:r w:rsidRPr="007D1613">
        <w:t xml:space="preserve"> Committee</w:t>
      </w:r>
      <w:r w:rsidR="006D0C60" w:rsidRPr="007D1613">
        <w:t xml:space="preserve"> will manage their affairs in accordance with the high standards detailed in the </w:t>
      </w:r>
      <w:r w:rsidR="006D0C60" w:rsidRPr="007D1613">
        <w:rPr>
          <w:i/>
        </w:rPr>
        <w:t>Seven Principles of Public Life</w:t>
      </w:r>
      <w:r w:rsidR="006D0C60" w:rsidRPr="007D1613">
        <w:t xml:space="preserve">: </w:t>
      </w:r>
    </w:p>
    <w:p w14:paraId="4287DA9C" w14:textId="77777777" w:rsidR="00C26BB9" w:rsidRPr="007D1613" w:rsidRDefault="006D0C60" w:rsidP="00A23CBB">
      <w:r w:rsidRPr="007D1613">
        <w:rPr>
          <w:b/>
        </w:rPr>
        <w:t>Selflessness</w:t>
      </w:r>
      <w:r w:rsidRPr="007D1613">
        <w:t xml:space="preserve"> – Holders of public office should take decisions solely in terms of public interest. </w:t>
      </w:r>
    </w:p>
    <w:p w14:paraId="4287DA9D" w14:textId="77777777" w:rsidR="00C26BB9" w:rsidRPr="007D1613" w:rsidRDefault="006D0C60" w:rsidP="00A23CBB">
      <w:r w:rsidRPr="007D1613">
        <w:rPr>
          <w:b/>
        </w:rPr>
        <w:t>Integrity</w:t>
      </w:r>
      <w:r w:rsidRPr="007D1613">
        <w:t xml:space="preserve"> – Holders of public office should not place themselves under any financial or other obligation to outside individuals or organisations that might influence them in the performance of their official duties. </w:t>
      </w:r>
    </w:p>
    <w:p w14:paraId="4287DA9E" w14:textId="77777777" w:rsidR="00C26BB9" w:rsidRPr="007D1613" w:rsidRDefault="006D0C60" w:rsidP="00A23CBB">
      <w:r w:rsidRPr="007D1613">
        <w:rPr>
          <w:b/>
        </w:rPr>
        <w:t>Objectivity</w:t>
      </w:r>
      <w:r w:rsidRPr="007D1613">
        <w:t xml:space="preserve"> – In carrying out public business, including making public appointments, awarding contracts, or recommending individuals for rewards and benefits, holders of public office should make choices on merits. </w:t>
      </w:r>
    </w:p>
    <w:p w14:paraId="4287DA9F" w14:textId="77777777" w:rsidR="00C26BB9" w:rsidRPr="007D1613" w:rsidRDefault="006D0C60" w:rsidP="00A23CBB">
      <w:r w:rsidRPr="007D1613">
        <w:rPr>
          <w:b/>
        </w:rPr>
        <w:t>Accountability</w:t>
      </w:r>
      <w:r w:rsidRPr="007D1613">
        <w:t xml:space="preserve"> – Holders of public office are accountable for their decisions and actions to the public and must submit themselves to whatever scrutiny is appropriate to their office. </w:t>
      </w:r>
    </w:p>
    <w:p w14:paraId="4287DAA0" w14:textId="77777777" w:rsidR="00C26BB9" w:rsidRPr="007D1613" w:rsidRDefault="006D0C60" w:rsidP="00A23CBB">
      <w:r w:rsidRPr="007D1613">
        <w:rPr>
          <w:b/>
        </w:rPr>
        <w:t>Openness</w:t>
      </w:r>
      <w:r w:rsidRPr="007D1613">
        <w:t xml:space="preserve"> – Holders of public office should be as open as possible about all decisions and actions that they take. They should give reasons for their decisions and restrict information only when the wider public interest clearly demands. </w:t>
      </w:r>
    </w:p>
    <w:p w14:paraId="4287DAA1" w14:textId="77777777" w:rsidR="00C26BB9" w:rsidRPr="007D1613" w:rsidRDefault="006D0C60" w:rsidP="00A23CBB">
      <w:r w:rsidRPr="007D1613">
        <w:rPr>
          <w:b/>
        </w:rPr>
        <w:t>Honesty</w:t>
      </w:r>
      <w:r w:rsidRPr="007D1613">
        <w:t xml:space="preserve"> – Holders of public office have a duty to declare any private interests relating to their public duties and to take steps to resolve any conflicts arising in a way that protects the public interest. </w:t>
      </w:r>
    </w:p>
    <w:p w14:paraId="4287DAA2" w14:textId="77777777" w:rsidR="00C26BB9" w:rsidRPr="007D1613" w:rsidRDefault="006D0C60" w:rsidP="00A23CBB">
      <w:r w:rsidRPr="007D1613">
        <w:rPr>
          <w:b/>
        </w:rPr>
        <w:t>Leadership</w:t>
      </w:r>
      <w:r w:rsidRPr="007D1613">
        <w:t xml:space="preserve"> – Holders of public office should promote and support these principles by leadership and example. </w:t>
      </w:r>
    </w:p>
    <w:p w14:paraId="4287DAA3" w14:textId="77777777" w:rsidR="00C26BB9" w:rsidRPr="007D1613" w:rsidRDefault="006D0C60" w:rsidP="00A23CBB">
      <w:r w:rsidRPr="007D1613">
        <w:t xml:space="preserve"> </w:t>
      </w:r>
    </w:p>
    <w:p w14:paraId="4287DAA4" w14:textId="77D46888" w:rsidR="00C26BB9" w:rsidRPr="007D1613" w:rsidRDefault="00E164AD" w:rsidP="00A23CBB">
      <w:r w:rsidRPr="007D1613">
        <w:t>As Directors</w:t>
      </w:r>
      <w:r w:rsidR="006D0C60" w:rsidRPr="007D1613">
        <w:t xml:space="preserve"> of a company that spends Government money, the</w:t>
      </w:r>
      <w:r w:rsidR="00EB5C3E">
        <w:t xml:space="preserve"> </w:t>
      </w:r>
      <w:r w:rsidR="003618E2">
        <w:t>Governors</w:t>
      </w:r>
      <w:r w:rsidR="006D0C60" w:rsidRPr="007D1613">
        <w:t xml:space="preserve"> will adhere to the Cabinet Office guidance on </w:t>
      </w:r>
      <w:r w:rsidR="006D0C60" w:rsidRPr="007D1613">
        <w:rPr>
          <w:i/>
        </w:rPr>
        <w:t>Codes of Practice</w:t>
      </w:r>
      <w:r w:rsidR="006D0C60" w:rsidRPr="007D1613">
        <w:t xml:space="preserve"> for Board Members of Public Bodies: </w:t>
      </w:r>
    </w:p>
    <w:p w14:paraId="1A3882E5" w14:textId="77777777" w:rsidR="00175868" w:rsidRDefault="006D0C60" w:rsidP="00A23CBB">
      <w:r w:rsidRPr="007D1613">
        <w:t xml:space="preserve">Observe the highest standards of </w:t>
      </w:r>
      <w:r w:rsidRPr="007D1613">
        <w:rPr>
          <w:b/>
        </w:rPr>
        <w:t>propriety</w:t>
      </w:r>
      <w:r w:rsidRPr="007D1613">
        <w:t xml:space="preserve"> involving </w:t>
      </w:r>
      <w:r w:rsidRPr="007D1613">
        <w:rPr>
          <w:b/>
        </w:rPr>
        <w:t>impartiality, integrity</w:t>
      </w:r>
      <w:r w:rsidRPr="007D1613">
        <w:t xml:space="preserve"> and </w:t>
      </w:r>
      <w:r w:rsidRPr="007D1613">
        <w:rPr>
          <w:b/>
        </w:rPr>
        <w:t>objectivity</w:t>
      </w:r>
      <w:r w:rsidRPr="007D1613">
        <w:t xml:space="preserve"> in relation to the stewardship of public funds and the management of the bodies concerned.</w:t>
      </w:r>
    </w:p>
    <w:p w14:paraId="4287DAA5" w14:textId="270587D3" w:rsidR="00C26BB9" w:rsidRPr="007D1613" w:rsidRDefault="006D0C60" w:rsidP="00A23CBB">
      <w:r w:rsidRPr="007D1613">
        <w:t xml:space="preserve"> </w:t>
      </w:r>
    </w:p>
    <w:p w14:paraId="28CFDD3B" w14:textId="77777777" w:rsidR="00175868" w:rsidRDefault="006D0C60" w:rsidP="00A23CBB">
      <w:r w:rsidRPr="007D1613">
        <w:t xml:space="preserve">Maximise </w:t>
      </w:r>
      <w:r w:rsidRPr="007D1613">
        <w:rPr>
          <w:b/>
        </w:rPr>
        <w:t>value for money</w:t>
      </w:r>
      <w:r w:rsidRPr="007D1613">
        <w:t xml:space="preserve"> through ensuring that services are delivered in the most </w:t>
      </w:r>
      <w:r w:rsidRPr="007D1613">
        <w:rPr>
          <w:b/>
        </w:rPr>
        <w:t>economical, efficient</w:t>
      </w:r>
      <w:r w:rsidRPr="007D1613">
        <w:t xml:space="preserve"> and </w:t>
      </w:r>
      <w:r w:rsidRPr="007D1613">
        <w:rPr>
          <w:b/>
        </w:rPr>
        <w:t>effective</w:t>
      </w:r>
      <w:r w:rsidRPr="007D1613">
        <w:t xml:space="preserve"> way, within available resources, and with independent validation of performance achieved wherever practicable. Value for money is not the lowest price; it is the optimum combination of whole life costs and quality to meet the user’s requirement.</w:t>
      </w:r>
    </w:p>
    <w:p w14:paraId="4287DAA6" w14:textId="7ABC6732" w:rsidR="00C26BB9" w:rsidRPr="007D1613" w:rsidRDefault="006D0C60" w:rsidP="00A23CBB">
      <w:r w:rsidRPr="007D1613">
        <w:t xml:space="preserve"> </w:t>
      </w:r>
    </w:p>
    <w:p w14:paraId="233F9896" w14:textId="77777777" w:rsidR="00175868" w:rsidRDefault="006D0C60" w:rsidP="00A23CBB">
      <w:r w:rsidRPr="007D1613">
        <w:t>Be accountable to parliament, users of services, individual citizens and staff for the activities of the bodies concerned, their stewardship of public funds and the extent to which key performance targets and objectives have been met.</w:t>
      </w:r>
    </w:p>
    <w:p w14:paraId="4287DAA7" w14:textId="269452F7" w:rsidR="00C26BB9" w:rsidRPr="007D1613" w:rsidRDefault="006D0C60" w:rsidP="00A23CBB">
      <w:r w:rsidRPr="007D1613">
        <w:t xml:space="preserve"> </w:t>
      </w:r>
    </w:p>
    <w:p w14:paraId="7D263AFE" w14:textId="77777777" w:rsidR="005D23ED" w:rsidRDefault="006D0C60" w:rsidP="00A23CBB">
      <w:r w:rsidRPr="007D1613">
        <w:t xml:space="preserve">In accordance with Government policy on </w:t>
      </w:r>
      <w:r w:rsidRPr="007D1613">
        <w:rPr>
          <w:b/>
        </w:rPr>
        <w:t>openness</w:t>
      </w:r>
      <w:r w:rsidRPr="007D1613">
        <w:t xml:space="preserve"> and </w:t>
      </w:r>
      <w:r w:rsidRPr="007D1613">
        <w:rPr>
          <w:b/>
        </w:rPr>
        <w:t>responsiveness</w:t>
      </w:r>
      <w:r w:rsidRPr="007D1613">
        <w:t>, comply fully with the Code of Practice on Access to Government Information.</w:t>
      </w:r>
    </w:p>
    <w:p w14:paraId="4287DAA8" w14:textId="311491B3" w:rsidR="00C26BB9" w:rsidRDefault="006D0C60" w:rsidP="00A23CBB">
      <w:r w:rsidRPr="007D1613">
        <w:t xml:space="preserve"> </w:t>
      </w:r>
    </w:p>
    <w:p w14:paraId="4287DAA9" w14:textId="17B8419A" w:rsidR="00C26BB9" w:rsidRDefault="00160EE6" w:rsidP="00887050">
      <w:pPr>
        <w:pStyle w:val="Heading2"/>
      </w:pPr>
      <w:bookmarkStart w:id="4" w:name="_Toc73431752"/>
      <w:r>
        <w:t>Managing Penair School’s finances</w:t>
      </w:r>
      <w:bookmarkEnd w:id="4"/>
    </w:p>
    <w:p w14:paraId="12B963D3" w14:textId="77777777" w:rsidR="005C5A6F" w:rsidRPr="005C5A6F" w:rsidRDefault="005C5A6F" w:rsidP="005C5A6F"/>
    <w:p w14:paraId="4287DAAA" w14:textId="01474E59" w:rsidR="00C26BB9" w:rsidRPr="007D1613" w:rsidRDefault="006D0C60" w:rsidP="00A23CBB">
      <w:r w:rsidRPr="007D1613">
        <w:t xml:space="preserve">The </w:t>
      </w:r>
      <w:r w:rsidR="003618E2">
        <w:t>Trust Board</w:t>
      </w:r>
      <w:r w:rsidRPr="007D1613">
        <w:t xml:space="preserve"> has overall responsibility for administration of the </w:t>
      </w:r>
      <w:r w:rsidR="00E164AD" w:rsidRPr="007D1613">
        <w:t>School</w:t>
      </w:r>
      <w:r w:rsidRPr="007D1613">
        <w:t xml:space="preserve">’s finances. The main responsibilities of the </w:t>
      </w:r>
      <w:r w:rsidR="003618E2">
        <w:t>Trust Board</w:t>
      </w:r>
      <w:r w:rsidR="00E164AD" w:rsidRPr="007D1613">
        <w:t xml:space="preserve"> </w:t>
      </w:r>
      <w:r w:rsidRPr="007D1613">
        <w:t>are as prescribed in the Fu</w:t>
      </w:r>
      <w:r w:rsidR="00E164AD" w:rsidRPr="007D1613">
        <w:t>nding Agreement between Penair School</w:t>
      </w:r>
      <w:r w:rsidRPr="007D1613">
        <w:t xml:space="preserve"> and the Secretary of State and include: </w:t>
      </w:r>
    </w:p>
    <w:p w14:paraId="4287DAAB" w14:textId="543F900C" w:rsidR="00C26BB9" w:rsidRPr="005C5A6F" w:rsidRDefault="006D0C60" w:rsidP="005C5A6F">
      <w:pPr>
        <w:pStyle w:val="ListParagraph"/>
      </w:pPr>
      <w:r w:rsidRPr="005C5A6F">
        <w:t xml:space="preserve">Agreeing the long term financial objectives for the </w:t>
      </w:r>
      <w:r w:rsidR="00E164AD" w:rsidRPr="005C5A6F">
        <w:t>School</w:t>
      </w:r>
      <w:r w:rsidRPr="005C5A6F">
        <w:t xml:space="preserve"> </w:t>
      </w:r>
    </w:p>
    <w:p w14:paraId="4287DAAC" w14:textId="77777777" w:rsidR="00C26BB9" w:rsidRPr="005C5A6F" w:rsidRDefault="006D0C60" w:rsidP="005C5A6F">
      <w:pPr>
        <w:pStyle w:val="ListParagraph"/>
      </w:pPr>
      <w:r w:rsidRPr="005C5A6F">
        <w:t xml:space="preserve">Ensuring the grant from the ESFA is used for the purposes intended </w:t>
      </w:r>
    </w:p>
    <w:p w14:paraId="4287DAAD" w14:textId="77777777" w:rsidR="00C26BB9" w:rsidRPr="005C5A6F" w:rsidRDefault="006D0C60" w:rsidP="005C5A6F">
      <w:pPr>
        <w:pStyle w:val="ListParagraph"/>
      </w:pPr>
      <w:r w:rsidRPr="005C5A6F">
        <w:t xml:space="preserve">Approving the annual budget and any material changes </w:t>
      </w:r>
    </w:p>
    <w:p w14:paraId="4287DAAE" w14:textId="77777777" w:rsidR="00C26BB9" w:rsidRPr="005C5A6F" w:rsidRDefault="006D0C60" w:rsidP="005C5A6F">
      <w:pPr>
        <w:pStyle w:val="ListParagraph"/>
      </w:pPr>
      <w:r w:rsidRPr="005C5A6F">
        <w:t xml:space="preserve">Approving changes to the personnel establishment </w:t>
      </w:r>
    </w:p>
    <w:p w14:paraId="4287DAAF" w14:textId="77777777" w:rsidR="00C26BB9" w:rsidRPr="005C5A6F" w:rsidRDefault="006D0C60" w:rsidP="005C5A6F">
      <w:pPr>
        <w:pStyle w:val="ListParagraph"/>
      </w:pPr>
      <w:r w:rsidRPr="005C5A6F">
        <w:t xml:space="preserve">Ensuring a Financial Scheme of Delegation is in place </w:t>
      </w:r>
    </w:p>
    <w:p w14:paraId="4287DAB0" w14:textId="77777777" w:rsidR="00C26BB9" w:rsidRPr="005C5A6F" w:rsidRDefault="006D0C60" w:rsidP="005C5A6F">
      <w:pPr>
        <w:pStyle w:val="ListParagraph"/>
      </w:pPr>
      <w:r w:rsidRPr="005C5A6F">
        <w:t xml:space="preserve">Ensuring assets and allocated resources, including people, are well managed </w:t>
      </w:r>
    </w:p>
    <w:p w14:paraId="4287DAB1" w14:textId="77777777" w:rsidR="00C26BB9" w:rsidRPr="005C5A6F" w:rsidRDefault="006D0C60" w:rsidP="005C5A6F">
      <w:pPr>
        <w:pStyle w:val="ListParagraph"/>
      </w:pPr>
      <w:r w:rsidRPr="005C5A6F">
        <w:t xml:space="preserve">Ensuring accurate accounting records are maintained </w:t>
      </w:r>
    </w:p>
    <w:p w14:paraId="4287DAB2" w14:textId="77777777" w:rsidR="00C26BB9" w:rsidRPr="005C5A6F" w:rsidRDefault="006D0C60" w:rsidP="005C5A6F">
      <w:pPr>
        <w:pStyle w:val="ListParagraph"/>
      </w:pPr>
      <w:r w:rsidRPr="005C5A6F">
        <w:t xml:space="preserve">Ensuring the budget monitoring statements are a true and accurate record of income and expenditure </w:t>
      </w:r>
    </w:p>
    <w:p w14:paraId="4287DAB3" w14:textId="77777777" w:rsidR="00C26BB9" w:rsidRPr="005C5A6F" w:rsidRDefault="006D0C60" w:rsidP="005C5A6F">
      <w:pPr>
        <w:pStyle w:val="ListParagraph"/>
      </w:pPr>
      <w:r w:rsidRPr="005C5A6F">
        <w:t xml:space="preserve">Authorising the award of contracts/ tenders over the EU limits </w:t>
      </w:r>
    </w:p>
    <w:p w14:paraId="4287DAB4" w14:textId="77777777" w:rsidR="00C26BB9" w:rsidRPr="005C5A6F" w:rsidRDefault="006D0C60" w:rsidP="005C5A6F">
      <w:pPr>
        <w:pStyle w:val="ListParagraph"/>
      </w:pPr>
      <w:r w:rsidRPr="005C5A6F">
        <w:t xml:space="preserve">Ensuring the annual accounts are produced in accordance with the requirements of the Companies Act 2006, Charity SORP and the DfE guidance issued to academies </w:t>
      </w:r>
    </w:p>
    <w:p w14:paraId="4287DAB5" w14:textId="77777777" w:rsidR="00C26BB9" w:rsidRPr="005C5A6F" w:rsidRDefault="006D0C60" w:rsidP="005C5A6F">
      <w:pPr>
        <w:pStyle w:val="ListParagraph"/>
      </w:pPr>
      <w:r w:rsidRPr="005C5A6F">
        <w:t xml:space="preserve">Approving the annual accounts </w:t>
      </w:r>
    </w:p>
    <w:p w14:paraId="4287DAB6" w14:textId="398F7E63" w:rsidR="00C26BB9" w:rsidRDefault="006D0C60" w:rsidP="005C5A6F">
      <w:pPr>
        <w:pStyle w:val="ListParagraph"/>
      </w:pPr>
      <w:r w:rsidRPr="005C5A6F">
        <w:t xml:space="preserve">Submitting the annual Trustees’ report </w:t>
      </w:r>
    </w:p>
    <w:p w14:paraId="50F06039" w14:textId="77777777" w:rsidR="005C5A6F" w:rsidRPr="005C5A6F" w:rsidRDefault="005C5A6F" w:rsidP="005C5A6F">
      <w:pPr>
        <w:ind w:left="207" w:firstLine="0"/>
      </w:pPr>
    </w:p>
    <w:p w14:paraId="4287DAB7" w14:textId="012E8E56" w:rsidR="00C26BB9" w:rsidRPr="007D1613" w:rsidRDefault="00F3674B" w:rsidP="00887050">
      <w:pPr>
        <w:pStyle w:val="Heading2"/>
      </w:pPr>
      <w:bookmarkStart w:id="5" w:name="_Toc73431753"/>
      <w:r w:rsidRPr="007D1613">
        <w:t>Headteacher</w:t>
      </w:r>
      <w:bookmarkEnd w:id="5"/>
    </w:p>
    <w:p w14:paraId="4287DAB8" w14:textId="7F732DD2" w:rsidR="00C26BB9" w:rsidRPr="007D1613" w:rsidRDefault="006D0C60" w:rsidP="00A23CBB">
      <w:r w:rsidRPr="007D1613">
        <w:t xml:space="preserve">Appointed as Accounting Officer, the </w:t>
      </w:r>
      <w:r w:rsidR="00F3674B" w:rsidRPr="007D1613">
        <w:t>Headteacher</w:t>
      </w:r>
      <w:r w:rsidRPr="007D1613">
        <w:t xml:space="preserve"> has overall executive responsibility for the </w:t>
      </w:r>
      <w:r w:rsidR="00E164AD" w:rsidRPr="007D1613">
        <w:t>School</w:t>
      </w:r>
      <w:r w:rsidRPr="007D1613">
        <w:t xml:space="preserve"> and is responsible to the </w:t>
      </w:r>
      <w:r w:rsidR="00111870">
        <w:t>Business and Enterprise</w:t>
      </w:r>
      <w:r w:rsidR="00887050">
        <w:t xml:space="preserve"> Committee</w:t>
      </w:r>
      <w:r w:rsidRPr="007D1613">
        <w:t xml:space="preserve"> for: </w:t>
      </w:r>
    </w:p>
    <w:p w14:paraId="4287DAB9" w14:textId="77777777" w:rsidR="00C26BB9" w:rsidRPr="005C5A6F" w:rsidRDefault="006D0C60" w:rsidP="005C5A6F">
      <w:pPr>
        <w:pStyle w:val="ListParagraph"/>
      </w:pPr>
      <w:r w:rsidRPr="005C5A6F">
        <w:t xml:space="preserve">Ensuring regularity and propriety </w:t>
      </w:r>
    </w:p>
    <w:p w14:paraId="4287DABA" w14:textId="77777777" w:rsidR="00C26BB9" w:rsidRPr="005C5A6F" w:rsidRDefault="006D0C60" w:rsidP="005C5A6F">
      <w:pPr>
        <w:pStyle w:val="ListParagraph"/>
      </w:pPr>
      <w:r w:rsidRPr="005C5A6F">
        <w:t xml:space="preserve">Prudent and economic administration </w:t>
      </w:r>
    </w:p>
    <w:p w14:paraId="4287DABB" w14:textId="77777777" w:rsidR="00C26BB9" w:rsidRPr="005C5A6F" w:rsidRDefault="006D0C60" w:rsidP="005C5A6F">
      <w:pPr>
        <w:pStyle w:val="ListParagraph"/>
      </w:pPr>
      <w:r w:rsidRPr="005C5A6F">
        <w:t xml:space="preserve">Avoidance of waste and extravagance </w:t>
      </w:r>
    </w:p>
    <w:p w14:paraId="4287DABC" w14:textId="77777777" w:rsidR="00C26BB9" w:rsidRPr="005C5A6F" w:rsidRDefault="006D0C60" w:rsidP="005C5A6F">
      <w:pPr>
        <w:pStyle w:val="ListParagraph"/>
      </w:pPr>
      <w:r w:rsidRPr="005C5A6F">
        <w:t xml:space="preserve">Efficient and effective use of available resources </w:t>
      </w:r>
    </w:p>
    <w:p w14:paraId="4287DABE" w14:textId="5FE0B7E2" w:rsidR="00C26BB9" w:rsidRPr="005C5A6F" w:rsidRDefault="006D0C60" w:rsidP="005C5A6F">
      <w:pPr>
        <w:pStyle w:val="ListParagraph"/>
      </w:pPr>
      <w:r w:rsidRPr="005C5A6F">
        <w:t xml:space="preserve">The day to day organisation, staffing and management of the </w:t>
      </w:r>
      <w:r w:rsidR="00E164AD" w:rsidRPr="005C5A6F">
        <w:t>School</w:t>
      </w:r>
    </w:p>
    <w:p w14:paraId="4AFB3317" w14:textId="77777777" w:rsidR="00E164AD" w:rsidRPr="007D1613" w:rsidRDefault="00E164AD" w:rsidP="00A23CBB"/>
    <w:p w14:paraId="4287DABF" w14:textId="19BBA9C8" w:rsidR="00C26BB9" w:rsidRDefault="006D0C60" w:rsidP="3996C4C1">
      <w:pPr>
        <w:rPr>
          <w:highlight w:val="yellow"/>
        </w:rPr>
      </w:pPr>
      <w:r>
        <w:t>The Accounting Officer may formally delegate, or appoint others, to as</w:t>
      </w:r>
      <w:r w:rsidR="006735CA">
        <w:t xml:space="preserve">sist in these responsibilities, </w:t>
      </w:r>
      <w:r w:rsidR="00764FF7">
        <w:t xml:space="preserve">however the </w:t>
      </w:r>
      <w:r w:rsidR="00764FF7" w:rsidRPr="0098523E">
        <w:rPr>
          <w:highlight w:val="yellow"/>
        </w:rPr>
        <w:t xml:space="preserve">Accounting Office </w:t>
      </w:r>
      <w:r w:rsidR="0098523E">
        <w:rPr>
          <w:highlight w:val="yellow"/>
        </w:rPr>
        <w:t xml:space="preserve">should be </w:t>
      </w:r>
      <w:r w:rsidR="00764FF7" w:rsidRPr="3996C4C1">
        <w:rPr>
          <w:highlight w:val="yellow"/>
        </w:rPr>
        <w:t>an employee.</w:t>
      </w:r>
    </w:p>
    <w:p w14:paraId="00D82F5A" w14:textId="77777777" w:rsidR="005C5A6F" w:rsidRPr="007D1613" w:rsidRDefault="005C5A6F" w:rsidP="00A23CBB"/>
    <w:p w14:paraId="4287DAC0" w14:textId="12BD019B" w:rsidR="00C26BB9" w:rsidRPr="007D1613" w:rsidRDefault="006D0C60" w:rsidP="00A23CBB">
      <w:r w:rsidRPr="007D1613">
        <w:t xml:space="preserve">The Accounting Officer has the duty to take action if the </w:t>
      </w:r>
      <w:r w:rsidR="00111870">
        <w:t>Business and Enterprise</w:t>
      </w:r>
      <w:r w:rsidR="00887050">
        <w:t xml:space="preserve"> Committee</w:t>
      </w:r>
      <w:r w:rsidRPr="007D1613">
        <w:t xml:space="preserve"> of the </w:t>
      </w:r>
      <w:r w:rsidR="00E164AD" w:rsidRPr="007D1613">
        <w:t>School</w:t>
      </w:r>
      <w:r w:rsidRPr="007D1613">
        <w:t xml:space="preserve"> is contemplating a course of action, which is considered to be novel, contentious, an infringement of propriety or regularity or a contravention of the </w:t>
      </w:r>
      <w:r w:rsidRPr="007D1613">
        <w:rPr>
          <w:i/>
        </w:rPr>
        <w:t>Seven Principles of Public</w:t>
      </w:r>
      <w:r w:rsidRPr="007D1613">
        <w:t xml:space="preserve"> </w:t>
      </w:r>
      <w:r w:rsidRPr="007D1613">
        <w:rPr>
          <w:i/>
        </w:rPr>
        <w:t>Life</w:t>
      </w:r>
      <w:r w:rsidRPr="007D1613">
        <w:t xml:space="preserve"> or the </w:t>
      </w:r>
      <w:r w:rsidRPr="007D1613">
        <w:rPr>
          <w:i/>
        </w:rPr>
        <w:t>Codes of Practice</w:t>
      </w:r>
      <w:r w:rsidRPr="007D1613">
        <w:t xml:space="preserve"> for Board Members of Public Bodies. Objections should be put in writing to the </w:t>
      </w:r>
      <w:r w:rsidR="00111870">
        <w:t>Business and Enterprise</w:t>
      </w:r>
      <w:r w:rsidR="00887050">
        <w:t xml:space="preserve"> Committee</w:t>
      </w:r>
      <w:r w:rsidRPr="007D1613">
        <w:t xml:space="preserve">, details sent to the </w:t>
      </w:r>
      <w:r w:rsidR="00E164AD" w:rsidRPr="007D1613">
        <w:t>School Business Manager</w:t>
      </w:r>
      <w:r w:rsidRPr="007D1613">
        <w:t xml:space="preserve"> and </w:t>
      </w:r>
      <w:r w:rsidR="00E164AD" w:rsidRPr="007D1613">
        <w:t>the School’s</w:t>
      </w:r>
      <w:r w:rsidRPr="007D1613">
        <w:t xml:space="preserve"> external auditors. </w:t>
      </w:r>
    </w:p>
    <w:p w14:paraId="6561A9EC" w14:textId="77777777" w:rsidR="005C5A6F" w:rsidRDefault="005C5A6F" w:rsidP="00A23CBB"/>
    <w:p w14:paraId="4287DAC1" w14:textId="591713DB" w:rsidR="00C26BB9" w:rsidRPr="007D1613" w:rsidRDefault="00E164AD" w:rsidP="00A23CBB">
      <w:r w:rsidRPr="007D1613">
        <w:t xml:space="preserve">The academy </w:t>
      </w:r>
      <w:r w:rsidR="00F3674B" w:rsidRPr="007D1613">
        <w:t>Headteacher</w:t>
      </w:r>
      <w:r w:rsidR="006D0C60" w:rsidRPr="007D1613">
        <w:t xml:space="preserve"> retain</w:t>
      </w:r>
      <w:r w:rsidR="002710CD">
        <w:t>s</w:t>
      </w:r>
      <w:r w:rsidR="006D0C60" w:rsidRPr="007D1613">
        <w:t xml:space="preserve"> the responsibility for: </w:t>
      </w:r>
    </w:p>
    <w:p w14:paraId="4287DAC2" w14:textId="4B0EC94E" w:rsidR="00C26BB9" w:rsidRPr="005C5A6F" w:rsidRDefault="006D0C60" w:rsidP="005C5A6F">
      <w:pPr>
        <w:pStyle w:val="ListParagraph"/>
      </w:pPr>
      <w:r w:rsidRPr="005C5A6F">
        <w:t>Approving new staff appointments withi</w:t>
      </w:r>
      <w:r w:rsidR="002710CD" w:rsidRPr="005C5A6F">
        <w:t>n the authorised establishments</w:t>
      </w:r>
    </w:p>
    <w:p w14:paraId="4287DAC3" w14:textId="4545AB56" w:rsidR="00C26BB9" w:rsidRPr="005C5A6F" w:rsidRDefault="006D0C60" w:rsidP="005C5A6F">
      <w:pPr>
        <w:pStyle w:val="ListParagraph"/>
      </w:pPr>
      <w:r w:rsidRPr="005C5A6F">
        <w:t>Approving changes with</w:t>
      </w:r>
      <w:r w:rsidR="002710CD" w:rsidRPr="005C5A6F">
        <w:t>in the authorised establishment</w:t>
      </w:r>
      <w:r w:rsidRPr="005C5A6F">
        <w:t xml:space="preserve"> numbers, including regarding responsibility allowances  </w:t>
      </w:r>
    </w:p>
    <w:p w14:paraId="4287DAC4" w14:textId="77777777" w:rsidR="00C26BB9" w:rsidRPr="005C5A6F" w:rsidRDefault="006D0C60" w:rsidP="005C5A6F">
      <w:pPr>
        <w:pStyle w:val="ListParagraph"/>
      </w:pPr>
      <w:r w:rsidRPr="005C5A6F">
        <w:t xml:space="preserve">Authorising orders and contracts  </w:t>
      </w:r>
    </w:p>
    <w:p w14:paraId="4287DAC5" w14:textId="77777777" w:rsidR="00C26BB9" w:rsidRPr="005C5A6F" w:rsidRDefault="006D0C60" w:rsidP="005C5A6F">
      <w:pPr>
        <w:pStyle w:val="ListParagraph"/>
      </w:pPr>
      <w:r w:rsidRPr="005C5A6F">
        <w:t xml:space="preserve">Authorising payments </w:t>
      </w:r>
    </w:p>
    <w:p w14:paraId="4287DAC6" w14:textId="677C9786" w:rsidR="00C26BB9" w:rsidRPr="005C5A6F" w:rsidRDefault="006D0C60" w:rsidP="005C5A6F">
      <w:pPr>
        <w:pStyle w:val="ListParagraph"/>
      </w:pPr>
      <w:r w:rsidRPr="005C5A6F">
        <w:t xml:space="preserve">Monitoring regular budget reports with the </w:t>
      </w:r>
      <w:r w:rsidR="00E164AD" w:rsidRPr="005C5A6F">
        <w:t xml:space="preserve">School </w:t>
      </w:r>
      <w:r w:rsidRPr="005C5A6F">
        <w:t xml:space="preserve">Business Manager and acting on any overspends or risks </w:t>
      </w:r>
    </w:p>
    <w:p w14:paraId="31CDD941" w14:textId="77777777" w:rsidR="005C5A6F" w:rsidRPr="007D1613" w:rsidRDefault="005C5A6F" w:rsidP="005C5A6F">
      <w:pPr>
        <w:ind w:left="375" w:firstLine="0"/>
      </w:pPr>
    </w:p>
    <w:p w14:paraId="2047E9C2" w14:textId="24577E3D" w:rsidR="00546EB3" w:rsidRDefault="006D0C60" w:rsidP="00A23CBB">
      <w:r w:rsidRPr="007D1613">
        <w:t xml:space="preserve">The </w:t>
      </w:r>
      <w:r w:rsidR="00F3674B" w:rsidRPr="007D1613">
        <w:t>Headteacher</w:t>
      </w:r>
      <w:r w:rsidRPr="007D1613">
        <w:t xml:space="preserve"> is authorised to exceed delegated limits in times of emergency, to ensure safety, wellbeing and security, to ensure business continuity and where it is necessary to act quickly to avoid additional expense. </w:t>
      </w:r>
    </w:p>
    <w:p w14:paraId="4B92A1D5" w14:textId="77777777" w:rsidR="005C5A6F" w:rsidRPr="007D1613" w:rsidRDefault="005C5A6F" w:rsidP="00A23CBB"/>
    <w:p w14:paraId="566B678A" w14:textId="241E8CE1" w:rsidR="00764FF7" w:rsidRDefault="00764FF7" w:rsidP="00764FF7">
      <w:pPr>
        <w:pStyle w:val="Heading2"/>
      </w:pPr>
      <w:bookmarkStart w:id="6" w:name="_Toc73431754"/>
      <w:r>
        <w:t>Chief Financial Officer (CFO)</w:t>
      </w:r>
      <w:bookmarkEnd w:id="6"/>
      <w:r>
        <w:t xml:space="preserve"> </w:t>
      </w:r>
    </w:p>
    <w:p w14:paraId="6845CADF" w14:textId="2F4E06BA" w:rsidR="00764FF7" w:rsidRDefault="0073458B" w:rsidP="0073458B">
      <w:r>
        <w:t xml:space="preserve">The board must appoint a chief financial officer who is the trust’s finance director, business manager or equivalent to who responsibility for the trust’s detailed financial procedures is delegated.  The CFO should play both a technical and leadership role. </w:t>
      </w:r>
      <w:r w:rsidRPr="0098523E">
        <w:rPr>
          <w:highlight w:val="yellow"/>
        </w:rPr>
        <w:t>The CFO should be employed by the trust.</w:t>
      </w:r>
    </w:p>
    <w:p w14:paraId="5F64D008" w14:textId="1460464B" w:rsidR="000B58D4" w:rsidRDefault="000B58D4" w:rsidP="0073458B"/>
    <w:p w14:paraId="4C755641" w14:textId="0C568994" w:rsidR="000B58D4" w:rsidRDefault="000B58D4" w:rsidP="0073458B">
      <w:r>
        <w:t>The CFO should be appropriately qualified and or experienced and should a business or accountancy qualification and hold membership of a relevant professional body.</w:t>
      </w:r>
    </w:p>
    <w:p w14:paraId="618B61F6" w14:textId="77777777" w:rsidR="0073458B" w:rsidRPr="00764FF7" w:rsidRDefault="0073458B" w:rsidP="00764FF7"/>
    <w:p w14:paraId="4287DAC8" w14:textId="48AAAAE8" w:rsidR="00C26BB9" w:rsidRPr="007D1613" w:rsidRDefault="00E164AD" w:rsidP="00887050">
      <w:pPr>
        <w:pStyle w:val="Heading2"/>
      </w:pPr>
      <w:bookmarkStart w:id="7" w:name="_Toc73431755"/>
      <w:r w:rsidRPr="007D1613">
        <w:t>School Business Manager</w:t>
      </w:r>
      <w:bookmarkEnd w:id="7"/>
    </w:p>
    <w:p w14:paraId="4287DAC9" w14:textId="4EADAE7B" w:rsidR="00C26BB9" w:rsidRPr="007D1613" w:rsidRDefault="006D0C60" w:rsidP="00A23CBB">
      <w:r w:rsidRPr="007D1613">
        <w:t xml:space="preserve">The </w:t>
      </w:r>
      <w:r w:rsidR="00E164AD" w:rsidRPr="007D1613">
        <w:t>School Business Manager</w:t>
      </w:r>
      <w:r w:rsidRPr="007D1613">
        <w:t xml:space="preserve"> works in close collaboration with the </w:t>
      </w:r>
      <w:r w:rsidR="00F3674B" w:rsidRPr="007D1613">
        <w:t>Headteacher</w:t>
      </w:r>
      <w:r w:rsidRPr="007D1613">
        <w:t xml:space="preserve"> through whom he/she is responsible to the </w:t>
      </w:r>
      <w:r w:rsidR="00111870">
        <w:t>Business and Enterprise</w:t>
      </w:r>
      <w:r w:rsidR="00887050">
        <w:t xml:space="preserve"> Committee</w:t>
      </w:r>
      <w:r w:rsidRPr="007D1613">
        <w:t xml:space="preserve">. The main finance related responsibilities of the </w:t>
      </w:r>
      <w:r w:rsidR="00E164AD" w:rsidRPr="007D1613">
        <w:t>School Business Manager</w:t>
      </w:r>
      <w:r w:rsidRPr="007D1613">
        <w:t xml:space="preserve"> are: </w:t>
      </w:r>
    </w:p>
    <w:p w14:paraId="4287DACA" w14:textId="77777777" w:rsidR="00C26BB9" w:rsidRPr="005C5A6F" w:rsidRDefault="006D0C60" w:rsidP="005C5A6F">
      <w:pPr>
        <w:pStyle w:val="ListParagraph"/>
      </w:pPr>
      <w:r w:rsidRPr="005C5A6F">
        <w:t xml:space="preserve">The establishment and operation of a suitable accounting system </w:t>
      </w:r>
    </w:p>
    <w:p w14:paraId="4287DACB" w14:textId="460D59AA" w:rsidR="00C26BB9" w:rsidRPr="005C5A6F" w:rsidRDefault="006D0C60" w:rsidP="005C5A6F">
      <w:pPr>
        <w:pStyle w:val="ListParagraph"/>
      </w:pPr>
      <w:r w:rsidRPr="005C5A6F">
        <w:t xml:space="preserve">Management of the </w:t>
      </w:r>
      <w:r w:rsidR="00863F96" w:rsidRPr="005C5A6F">
        <w:t>School’s</w:t>
      </w:r>
      <w:r w:rsidRPr="005C5A6F">
        <w:t xml:space="preserve"> financial position at a strategic and operational level </w:t>
      </w:r>
    </w:p>
    <w:p w14:paraId="4287DACC" w14:textId="77777777" w:rsidR="00C26BB9" w:rsidRPr="005C5A6F" w:rsidRDefault="006D0C60" w:rsidP="005C5A6F">
      <w:pPr>
        <w:pStyle w:val="ListParagraph"/>
      </w:pPr>
      <w:r w:rsidRPr="005C5A6F">
        <w:t xml:space="preserve">Maintenance of effective systems of internal control </w:t>
      </w:r>
    </w:p>
    <w:p w14:paraId="4287DACD" w14:textId="3C6AE37F" w:rsidR="00C26BB9" w:rsidRPr="005C5A6F" w:rsidRDefault="006D0C60" w:rsidP="005C5A6F">
      <w:pPr>
        <w:pStyle w:val="ListParagraph"/>
      </w:pPr>
      <w:r w:rsidRPr="005C5A6F">
        <w:t xml:space="preserve">Ensuring that the annual accounts are properly presented and adequately supported by the underlying books and records of </w:t>
      </w:r>
      <w:r w:rsidR="00863F96" w:rsidRPr="005C5A6F">
        <w:t>the School</w:t>
      </w:r>
      <w:r w:rsidRPr="005C5A6F">
        <w:t xml:space="preserve"> </w:t>
      </w:r>
    </w:p>
    <w:p w14:paraId="4287DACE" w14:textId="77777777" w:rsidR="00C26BB9" w:rsidRPr="005C5A6F" w:rsidRDefault="006D0C60" w:rsidP="005C5A6F">
      <w:pPr>
        <w:pStyle w:val="ListParagraph"/>
      </w:pPr>
      <w:r w:rsidRPr="005C5A6F">
        <w:t xml:space="preserve">Preparation of monthly management accounts </w:t>
      </w:r>
    </w:p>
    <w:p w14:paraId="4287DACF" w14:textId="77777777" w:rsidR="00C26BB9" w:rsidRPr="005C5A6F" w:rsidRDefault="006D0C60" w:rsidP="005C5A6F">
      <w:pPr>
        <w:pStyle w:val="ListParagraph"/>
      </w:pPr>
      <w:r w:rsidRPr="005C5A6F">
        <w:t xml:space="preserve">Authorising orders and the award of contracts </w:t>
      </w:r>
    </w:p>
    <w:p w14:paraId="4287DAD0" w14:textId="77777777" w:rsidR="00C26BB9" w:rsidRPr="005C5A6F" w:rsidRDefault="006D0C60" w:rsidP="005C5A6F">
      <w:pPr>
        <w:pStyle w:val="ListParagraph"/>
      </w:pPr>
      <w:r w:rsidRPr="005C5A6F">
        <w:t xml:space="preserve">Submitting grant applications and reports to all relevant bodies as required </w:t>
      </w:r>
    </w:p>
    <w:p w14:paraId="4287DAD8" w14:textId="77777777" w:rsidR="00C26BB9" w:rsidRPr="005C5A6F" w:rsidRDefault="006D0C60" w:rsidP="005C5A6F">
      <w:pPr>
        <w:pStyle w:val="ListParagraph"/>
      </w:pPr>
      <w:r w:rsidRPr="005C5A6F">
        <w:t xml:space="preserve">Authorising payments where appropriate </w:t>
      </w:r>
    </w:p>
    <w:p w14:paraId="44C8BF2F" w14:textId="4CBC7029" w:rsidR="00047BA9" w:rsidRPr="005C5A6F" w:rsidRDefault="006D0C60" w:rsidP="005C5A6F">
      <w:pPr>
        <w:pStyle w:val="ListParagraph"/>
      </w:pPr>
      <w:r w:rsidRPr="005C5A6F">
        <w:t xml:space="preserve">Submitting grant applications and reports to all relevant bodies as required </w:t>
      </w:r>
    </w:p>
    <w:p w14:paraId="7427A3CB" w14:textId="77777777" w:rsidR="005C5A6F" w:rsidRPr="007D1613" w:rsidRDefault="005C5A6F" w:rsidP="005C5A6F">
      <w:pPr>
        <w:ind w:left="375" w:firstLine="0"/>
      </w:pPr>
    </w:p>
    <w:p w14:paraId="28A137A2" w14:textId="6B83320A" w:rsidR="00F67B63" w:rsidRPr="007D1613" w:rsidRDefault="00F67B63" w:rsidP="00887050">
      <w:pPr>
        <w:pStyle w:val="Heading2"/>
      </w:pPr>
      <w:bookmarkStart w:id="8" w:name="_Toc73431756"/>
      <w:r w:rsidRPr="007D1613">
        <w:t xml:space="preserve">The </w:t>
      </w:r>
      <w:r w:rsidR="00111870">
        <w:t>Business and Enterprise</w:t>
      </w:r>
      <w:r w:rsidRPr="007D1613">
        <w:t xml:space="preserve"> Committee</w:t>
      </w:r>
      <w:bookmarkEnd w:id="8"/>
    </w:p>
    <w:p w14:paraId="4BE019D1" w14:textId="776F3906" w:rsidR="00F67B63" w:rsidRPr="007D1613" w:rsidRDefault="00F67B63" w:rsidP="00A23CBB">
      <w:r w:rsidRPr="007D1613">
        <w:t xml:space="preserve">The </w:t>
      </w:r>
      <w:r w:rsidR="00111870">
        <w:t>Business and Enterprise</w:t>
      </w:r>
      <w:r w:rsidRPr="007D1613">
        <w:t xml:space="preserve"> Committee </w:t>
      </w:r>
      <w:r w:rsidR="002710CD">
        <w:t xml:space="preserve">is </w:t>
      </w:r>
      <w:r w:rsidRPr="007D1613">
        <w:t xml:space="preserve">appointed by the </w:t>
      </w:r>
      <w:r w:rsidR="003618E2">
        <w:t>Trust Board</w:t>
      </w:r>
      <w:r w:rsidRPr="007D1613">
        <w:t xml:space="preserve"> to provide it with an independent assurance that</w:t>
      </w:r>
      <w:r w:rsidRPr="007D1613">
        <w:rPr>
          <w:b/>
        </w:rPr>
        <w:t xml:space="preserve">: </w:t>
      </w:r>
    </w:p>
    <w:p w14:paraId="6F4B4A34" w14:textId="3089A130" w:rsidR="00F67B63" w:rsidRPr="005C5A6F" w:rsidRDefault="00F67B63" w:rsidP="005C5A6F">
      <w:pPr>
        <w:pStyle w:val="ListParagraph"/>
      </w:pPr>
      <w:r w:rsidRPr="005C5A6F">
        <w:t xml:space="preserve">The financial responsibilities of the </w:t>
      </w:r>
      <w:r w:rsidR="00111870" w:rsidRPr="005C5A6F">
        <w:t>Business and Enterprise</w:t>
      </w:r>
      <w:r w:rsidR="00887050" w:rsidRPr="005C5A6F">
        <w:t xml:space="preserve"> Committee</w:t>
      </w:r>
      <w:r w:rsidRPr="005C5A6F">
        <w:t xml:space="preserve"> are being properly discharged </w:t>
      </w:r>
    </w:p>
    <w:p w14:paraId="366AA095" w14:textId="77777777" w:rsidR="00F67B63" w:rsidRPr="005C5A6F" w:rsidRDefault="00F67B63" w:rsidP="005C5A6F">
      <w:pPr>
        <w:pStyle w:val="ListParagraph"/>
      </w:pPr>
      <w:r w:rsidRPr="005C5A6F">
        <w:t xml:space="preserve">Resources are being managed in an efficient, economical and effective manner </w:t>
      </w:r>
    </w:p>
    <w:p w14:paraId="339F38FD" w14:textId="77777777" w:rsidR="00F67B63" w:rsidRPr="005C5A6F" w:rsidRDefault="00F67B63" w:rsidP="005C5A6F">
      <w:pPr>
        <w:pStyle w:val="ListParagraph"/>
      </w:pPr>
      <w:r w:rsidRPr="005C5A6F">
        <w:t xml:space="preserve">Sound systems of internal financial control are being maintained </w:t>
      </w:r>
    </w:p>
    <w:p w14:paraId="65F0C737" w14:textId="77777777" w:rsidR="00326EAF" w:rsidRPr="005C5A6F" w:rsidRDefault="00F67B63" w:rsidP="005C5A6F">
      <w:pPr>
        <w:pStyle w:val="ListParagraph"/>
      </w:pPr>
      <w:r w:rsidRPr="005C5A6F">
        <w:t xml:space="preserve">Financial considerations are fully taken into account in reaching decisions </w:t>
      </w:r>
    </w:p>
    <w:p w14:paraId="7E5A18F9" w14:textId="08C3900D" w:rsidR="00F67B63" w:rsidRPr="005C5A6F" w:rsidRDefault="00F67B63" w:rsidP="005C5A6F">
      <w:pPr>
        <w:pStyle w:val="ListParagraph"/>
      </w:pPr>
      <w:r w:rsidRPr="005C5A6F">
        <w:t xml:space="preserve">Review of the Risk Register </w:t>
      </w:r>
    </w:p>
    <w:p w14:paraId="617D0B35" w14:textId="35E396E7" w:rsidR="00F67B63" w:rsidRDefault="00F67B63" w:rsidP="00A23CBB">
      <w:r w:rsidRPr="007D1613">
        <w:t xml:space="preserve">The programme of </w:t>
      </w:r>
      <w:r w:rsidR="002710CD">
        <w:t xml:space="preserve">independent challenge </w:t>
      </w:r>
      <w:r w:rsidRPr="007D1613">
        <w:t xml:space="preserve">checks will be agreed with the </w:t>
      </w:r>
      <w:r w:rsidR="00111870">
        <w:t>Business and Enterprise</w:t>
      </w:r>
      <w:r w:rsidR="00887050">
        <w:t xml:space="preserve"> Committee</w:t>
      </w:r>
      <w:r w:rsidRPr="007D1613">
        <w:t xml:space="preserve"> in line with </w:t>
      </w:r>
      <w:r w:rsidR="002710CD">
        <w:t xml:space="preserve">the </w:t>
      </w:r>
      <w:r w:rsidRPr="007D1613">
        <w:t>guidelines set out within the Academies Financial</w:t>
      </w:r>
      <w:r w:rsidR="002710CD">
        <w:t xml:space="preserve"> Handbook </w:t>
      </w:r>
      <w:r w:rsidRPr="007D1613">
        <w:t xml:space="preserve">and a report of the findings from each visit will be provided to the </w:t>
      </w:r>
      <w:r w:rsidR="00111870">
        <w:t>Business and Enterprise</w:t>
      </w:r>
      <w:r w:rsidR="00326EAF" w:rsidRPr="007D1613">
        <w:t xml:space="preserve"> Committee</w:t>
      </w:r>
      <w:r w:rsidR="00887050">
        <w:t>.</w:t>
      </w:r>
    </w:p>
    <w:p w14:paraId="7720E1C0" w14:textId="77777777" w:rsidR="005C5A6F" w:rsidRPr="007D1613" w:rsidRDefault="005C5A6F" w:rsidP="00A23CBB"/>
    <w:p w14:paraId="18D90EB9" w14:textId="54776288" w:rsidR="00F67B63" w:rsidRPr="007D1613" w:rsidRDefault="00F67B63" w:rsidP="00A23CBB">
      <w:r w:rsidRPr="007D1613">
        <w:t xml:space="preserve">The </w:t>
      </w:r>
      <w:r w:rsidR="00111870">
        <w:t>Business and Enterprise</w:t>
      </w:r>
      <w:r w:rsidR="00326EAF" w:rsidRPr="007D1613">
        <w:t xml:space="preserve"> Committee</w:t>
      </w:r>
      <w:r w:rsidRPr="007D1613">
        <w:t xml:space="preserve"> is </w:t>
      </w:r>
      <w:r w:rsidR="00326EAF" w:rsidRPr="007D1613">
        <w:t xml:space="preserve">also </w:t>
      </w:r>
      <w:r w:rsidRPr="007D1613">
        <w:t xml:space="preserve">responsible for decisions and recommendations to the Board on policy and the use of resources in meeting the </w:t>
      </w:r>
      <w:r w:rsidR="00EB5C3E">
        <w:t>Academy’s</w:t>
      </w:r>
      <w:r w:rsidRPr="007D1613">
        <w:t xml:space="preserve"> financial and wider obligations. It has oversight at a strategic level of the </w:t>
      </w:r>
      <w:r w:rsidR="00EB5C3E">
        <w:t>Academy’s</w:t>
      </w:r>
      <w:r w:rsidRPr="007D1613">
        <w:t xml:space="preserve"> finances and assets and is responsible for the regular monitoring of the financial position. The main areas of work covered by the committee, subject to the </w:t>
      </w:r>
      <w:r w:rsidR="00EB5C3E">
        <w:t>Academy’s</w:t>
      </w:r>
      <w:r w:rsidRPr="007D1613">
        <w:t xml:space="preserve"> overall legal requirements, are: </w:t>
      </w:r>
    </w:p>
    <w:p w14:paraId="5A167FAF" w14:textId="77777777" w:rsidR="00F67B63" w:rsidRPr="005C5A6F" w:rsidRDefault="00F67B63" w:rsidP="005C5A6F">
      <w:pPr>
        <w:pStyle w:val="ListParagraph"/>
      </w:pPr>
      <w:r w:rsidRPr="005C5A6F">
        <w:t xml:space="preserve">Oversight of the monitoring of the annual budgeting process and the 3 year financial plan </w:t>
      </w:r>
    </w:p>
    <w:p w14:paraId="2C2D4A6C" w14:textId="3121CC22" w:rsidR="00F67B63" w:rsidRPr="005C5A6F" w:rsidRDefault="00F67B63" w:rsidP="005C5A6F">
      <w:pPr>
        <w:pStyle w:val="ListParagraph"/>
      </w:pPr>
      <w:r w:rsidRPr="005C5A6F">
        <w:t xml:space="preserve">Oversight and evaluation of capital allocation to schools including recommendation to the </w:t>
      </w:r>
      <w:r w:rsidR="003618E2" w:rsidRPr="005C5A6F">
        <w:t>Trust Board</w:t>
      </w:r>
      <w:r w:rsidRPr="005C5A6F">
        <w:t xml:space="preserve"> </w:t>
      </w:r>
    </w:p>
    <w:p w14:paraId="608CCFA6" w14:textId="7E6B96C2" w:rsidR="00F67B63" w:rsidRPr="005C5A6F" w:rsidRDefault="00F67B63" w:rsidP="005C5A6F">
      <w:pPr>
        <w:pStyle w:val="ListParagraph"/>
      </w:pPr>
      <w:r w:rsidRPr="005C5A6F">
        <w:t xml:space="preserve">Oversight of the effectiveness and efficiency of the staffing model used across the </w:t>
      </w:r>
      <w:r w:rsidR="002710CD" w:rsidRPr="005C5A6F">
        <w:t>Academy.</w:t>
      </w:r>
    </w:p>
    <w:p w14:paraId="1506F8E9" w14:textId="498ACDF3" w:rsidR="00F67B63" w:rsidRPr="005C5A6F" w:rsidRDefault="00F67B63" w:rsidP="005C5A6F">
      <w:pPr>
        <w:pStyle w:val="ListParagraph"/>
      </w:pPr>
      <w:r w:rsidRPr="005C5A6F">
        <w:t xml:space="preserve">Oversight of premises and site development issues </w:t>
      </w:r>
      <w:r w:rsidR="00EF5ADC">
        <w:t>including capital projects</w:t>
      </w:r>
    </w:p>
    <w:p w14:paraId="4787C1CF" w14:textId="2D1E71AC" w:rsidR="00F67B63" w:rsidRPr="005C5A6F" w:rsidRDefault="00F67B63" w:rsidP="005C5A6F">
      <w:pPr>
        <w:pStyle w:val="ListParagraph"/>
      </w:pPr>
      <w:r w:rsidRPr="005C5A6F">
        <w:t xml:space="preserve">Oversight of Health </w:t>
      </w:r>
      <w:r w:rsidR="00111870" w:rsidRPr="005C5A6F">
        <w:t>and</w:t>
      </w:r>
      <w:r w:rsidRPr="005C5A6F">
        <w:t xml:space="preserve"> Safety issues across the </w:t>
      </w:r>
      <w:r w:rsidR="00EB5C3E" w:rsidRPr="005C5A6F">
        <w:t>Academy’s</w:t>
      </w:r>
      <w:r w:rsidRPr="005C5A6F">
        <w:t xml:space="preserve"> estate </w:t>
      </w:r>
    </w:p>
    <w:p w14:paraId="3E2300C2" w14:textId="77777777" w:rsidR="00F67B63" w:rsidRPr="005C5A6F" w:rsidRDefault="00F67B63" w:rsidP="005C5A6F">
      <w:pPr>
        <w:pStyle w:val="ListParagraph"/>
      </w:pPr>
      <w:r w:rsidRPr="005C5A6F">
        <w:t xml:space="preserve">Ensuring the preparation of the annual financial statement </w:t>
      </w:r>
    </w:p>
    <w:p w14:paraId="5FE0F528" w14:textId="77777777" w:rsidR="00F67B63" w:rsidRPr="005C5A6F" w:rsidRDefault="00F67B63" w:rsidP="005C5A6F">
      <w:pPr>
        <w:pStyle w:val="ListParagraph"/>
      </w:pPr>
      <w:r w:rsidRPr="005C5A6F">
        <w:t xml:space="preserve">Liaising with the work of the appointed auditors </w:t>
      </w:r>
    </w:p>
    <w:p w14:paraId="65C9B491" w14:textId="77777777" w:rsidR="00F67B63" w:rsidRPr="005C5A6F" w:rsidRDefault="00F67B63" w:rsidP="005C5A6F">
      <w:pPr>
        <w:pStyle w:val="ListParagraph"/>
      </w:pPr>
      <w:r w:rsidRPr="005C5A6F">
        <w:t xml:space="preserve">Review of the financial Scheme of Delegation  </w:t>
      </w:r>
    </w:p>
    <w:p w14:paraId="0621191D" w14:textId="77777777" w:rsidR="00F67B63" w:rsidRPr="005C5A6F" w:rsidRDefault="00F67B63" w:rsidP="005C5A6F">
      <w:pPr>
        <w:pStyle w:val="ListParagraph"/>
      </w:pPr>
      <w:r w:rsidRPr="005C5A6F">
        <w:t xml:space="preserve">Regularly reviewing appropriate policies </w:t>
      </w:r>
    </w:p>
    <w:p w14:paraId="3ECD195E" w14:textId="3AAB1BFC" w:rsidR="00F67B63" w:rsidRPr="005C5A6F" w:rsidRDefault="00F67B63" w:rsidP="005C5A6F">
      <w:pPr>
        <w:pStyle w:val="ListParagraph"/>
      </w:pPr>
      <w:r w:rsidRPr="005C5A6F">
        <w:t xml:space="preserve">Consider strategic planning to ensure future viability </w:t>
      </w:r>
    </w:p>
    <w:p w14:paraId="515D52D6" w14:textId="77777777" w:rsidR="005C5A6F" w:rsidRPr="007D1613" w:rsidRDefault="005C5A6F" w:rsidP="005C5A6F">
      <w:pPr>
        <w:ind w:left="375" w:firstLine="0"/>
      </w:pPr>
    </w:p>
    <w:p w14:paraId="4D1E9EAF" w14:textId="34C4C10C" w:rsidR="00160EE6" w:rsidRDefault="00F53679" w:rsidP="00A23CBB">
      <w:r w:rsidRPr="00F53679">
        <w:rPr>
          <w:rStyle w:val="fontstyle01"/>
          <w:rFonts w:ascii="Arial" w:hAnsi="Arial"/>
          <w:sz w:val="22"/>
          <w:szCs w:val="22"/>
        </w:rPr>
        <w:t xml:space="preserve">The </w:t>
      </w:r>
      <w:r w:rsidR="00111870">
        <w:rPr>
          <w:rStyle w:val="fontstyle01"/>
          <w:rFonts w:ascii="Arial" w:hAnsi="Arial"/>
          <w:sz w:val="22"/>
          <w:szCs w:val="22"/>
        </w:rPr>
        <w:t>Business and Enterprise</w:t>
      </w:r>
      <w:r w:rsidRPr="00F53679">
        <w:rPr>
          <w:rStyle w:val="fontstyle01"/>
          <w:rFonts w:ascii="Arial" w:hAnsi="Arial"/>
          <w:sz w:val="22"/>
          <w:szCs w:val="22"/>
        </w:rPr>
        <w:t xml:space="preserve"> Committee </w:t>
      </w:r>
      <w:r w:rsidRPr="00F53679">
        <w:rPr>
          <w:rStyle w:val="fontstyle21"/>
          <w:rFonts w:ascii="Arial" w:hAnsi="Arial"/>
          <w:b w:val="0"/>
          <w:sz w:val="22"/>
          <w:szCs w:val="22"/>
        </w:rPr>
        <w:t>must</w:t>
      </w:r>
      <w:r w:rsidRPr="00F53679">
        <w:rPr>
          <w:rStyle w:val="fontstyle21"/>
          <w:rFonts w:ascii="Arial" w:hAnsi="Arial"/>
          <w:sz w:val="22"/>
          <w:szCs w:val="22"/>
        </w:rPr>
        <w:t xml:space="preserve"> </w:t>
      </w:r>
      <w:r w:rsidRPr="00F53679">
        <w:rPr>
          <w:rStyle w:val="fontstyle01"/>
          <w:rFonts w:ascii="Arial" w:hAnsi="Arial"/>
          <w:sz w:val="22"/>
          <w:szCs w:val="22"/>
        </w:rPr>
        <w:t xml:space="preserve">meet regularly enough to discharge their responsibilities and ensure robust governance and effective financial management arrangements. Board meetings </w:t>
      </w:r>
      <w:r w:rsidRPr="00F53679">
        <w:rPr>
          <w:rStyle w:val="fontstyle21"/>
          <w:rFonts w:ascii="Arial" w:hAnsi="Arial"/>
          <w:b w:val="0"/>
          <w:sz w:val="22"/>
          <w:szCs w:val="22"/>
        </w:rPr>
        <w:t>must</w:t>
      </w:r>
      <w:r w:rsidRPr="00F53679">
        <w:rPr>
          <w:rStyle w:val="fontstyle21"/>
          <w:rFonts w:ascii="Arial" w:hAnsi="Arial"/>
          <w:sz w:val="22"/>
          <w:szCs w:val="22"/>
        </w:rPr>
        <w:t xml:space="preserve"> </w:t>
      </w:r>
      <w:r w:rsidRPr="00F53679">
        <w:rPr>
          <w:rStyle w:val="fontstyle01"/>
          <w:rFonts w:ascii="Arial" w:hAnsi="Arial"/>
          <w:sz w:val="22"/>
          <w:szCs w:val="22"/>
        </w:rPr>
        <w:t xml:space="preserve">take place at least three times a year (and business conducted only when quorate). If the board meets less than six times a year it </w:t>
      </w:r>
      <w:r w:rsidRPr="00F53679">
        <w:rPr>
          <w:rStyle w:val="fontstyle21"/>
          <w:rFonts w:ascii="Arial" w:hAnsi="Arial"/>
          <w:b w:val="0"/>
          <w:sz w:val="22"/>
          <w:szCs w:val="22"/>
        </w:rPr>
        <w:t>must</w:t>
      </w:r>
      <w:r w:rsidRPr="00F53679">
        <w:rPr>
          <w:rStyle w:val="fontstyle21"/>
          <w:rFonts w:ascii="Arial" w:hAnsi="Arial"/>
          <w:sz w:val="22"/>
          <w:szCs w:val="22"/>
        </w:rPr>
        <w:t xml:space="preserve"> </w:t>
      </w:r>
      <w:r w:rsidRPr="00F53679">
        <w:rPr>
          <w:rStyle w:val="fontstyle01"/>
          <w:rFonts w:ascii="Arial" w:hAnsi="Arial"/>
          <w:sz w:val="22"/>
          <w:szCs w:val="22"/>
        </w:rPr>
        <w:t>describe in its governance statement, accompanying its annual accounts, how it maintained effective oversight of funds with fewer meetings.</w:t>
      </w:r>
      <w:r w:rsidRPr="00F53679">
        <w:t xml:space="preserve"> </w:t>
      </w:r>
    </w:p>
    <w:p w14:paraId="7B2EB75B" w14:textId="77777777" w:rsidR="005C5A6F" w:rsidRDefault="005C5A6F" w:rsidP="00A23CBB"/>
    <w:p w14:paraId="0ED8A370" w14:textId="69EBFBA5" w:rsidR="00160EE6" w:rsidRDefault="00144539" w:rsidP="00887050">
      <w:pPr>
        <w:pStyle w:val="Heading2"/>
      </w:pPr>
      <w:bookmarkStart w:id="9" w:name="_Toc73431757"/>
      <w:r>
        <w:t>Internal a</w:t>
      </w:r>
      <w:r w:rsidR="00E903AB">
        <w:t>udit (Responsible Officer)</w:t>
      </w:r>
      <w:bookmarkEnd w:id="9"/>
    </w:p>
    <w:p w14:paraId="75A77C67" w14:textId="4269FF57" w:rsidR="00160EE6" w:rsidRDefault="00160EE6" w:rsidP="00A23CBB">
      <w:r w:rsidRPr="00160EE6">
        <w:t xml:space="preserve">An independent service is commissioned to undertake a termly programme of reviews to ensure that financial transactions have been properly processed and that controls are operating effectively. </w:t>
      </w:r>
      <w:r w:rsidR="002710CD">
        <w:t xml:space="preserve">This role is currently undertaken by the Local Authority. </w:t>
      </w:r>
      <w:r w:rsidRPr="00160EE6">
        <w:t xml:space="preserve">A report of the findings from each visit will be provided to the </w:t>
      </w:r>
      <w:r w:rsidR="00111870">
        <w:t>Business and Enterprise</w:t>
      </w:r>
      <w:r w:rsidRPr="00160EE6">
        <w:t xml:space="preserve"> Committee. </w:t>
      </w:r>
    </w:p>
    <w:p w14:paraId="777571E9" w14:textId="0D853C37" w:rsidR="00C405F3" w:rsidRDefault="00C405F3" w:rsidP="00A23CBB"/>
    <w:p w14:paraId="4B63BB82" w14:textId="226F2942" w:rsidR="00C405F3" w:rsidRDefault="00C405F3" w:rsidP="00A23CBB">
      <w:r>
        <w:t>Internal scrutiny should be covered by a scheme of work, driven and agreed by the Business and Enterprise Committee and informed by risk.</w:t>
      </w:r>
    </w:p>
    <w:p w14:paraId="29C453C3" w14:textId="77777777" w:rsidR="005C5A6F" w:rsidRPr="00160EE6" w:rsidRDefault="005C5A6F" w:rsidP="00A23CBB">
      <w:pPr>
        <w:rPr>
          <w:color w:val="FF0000"/>
        </w:rPr>
      </w:pPr>
    </w:p>
    <w:p w14:paraId="355C7627" w14:textId="77777777" w:rsidR="00160EE6" w:rsidRPr="00160EE6" w:rsidRDefault="00160EE6" w:rsidP="00A23CBB">
      <w:r w:rsidRPr="00160EE6">
        <w:t>Internal audit is how assurance may be given on the bullet points detailed below:</w:t>
      </w:r>
    </w:p>
    <w:p w14:paraId="67488D6F" w14:textId="2FEEA896" w:rsidR="00160EE6" w:rsidRPr="005C5A6F" w:rsidRDefault="00160EE6" w:rsidP="005C5A6F">
      <w:pPr>
        <w:pStyle w:val="ListParagraph"/>
      </w:pPr>
      <w:r w:rsidRPr="005C5A6F">
        <w:t xml:space="preserve">The financial responsibilities of the </w:t>
      </w:r>
      <w:r w:rsidR="002710CD" w:rsidRPr="005C5A6F">
        <w:t xml:space="preserve">Trust </w:t>
      </w:r>
      <w:r w:rsidRPr="005C5A6F">
        <w:t xml:space="preserve">Board are being properly discharged; </w:t>
      </w:r>
    </w:p>
    <w:p w14:paraId="6566D2AF" w14:textId="77777777" w:rsidR="00160EE6" w:rsidRPr="005C5A6F" w:rsidRDefault="00160EE6" w:rsidP="005C5A6F">
      <w:pPr>
        <w:pStyle w:val="ListParagraph"/>
      </w:pPr>
      <w:r w:rsidRPr="005C5A6F">
        <w:t xml:space="preserve">Resources are being managed in an efficient, economical and effective manner; </w:t>
      </w:r>
    </w:p>
    <w:p w14:paraId="34AD6AFA" w14:textId="77777777" w:rsidR="00160EE6" w:rsidRPr="005C5A6F" w:rsidRDefault="00160EE6" w:rsidP="005C5A6F">
      <w:pPr>
        <w:pStyle w:val="ListParagraph"/>
      </w:pPr>
      <w:r w:rsidRPr="005C5A6F">
        <w:t xml:space="preserve">Sound systems of internal financial control are being maintained and financial considerations are fully taken into account in reaching decisions. </w:t>
      </w:r>
    </w:p>
    <w:p w14:paraId="2B48BE12" w14:textId="77777777" w:rsidR="00160EE6" w:rsidRDefault="00160EE6" w:rsidP="005C5A6F"/>
    <w:p w14:paraId="4287DAEF" w14:textId="6F55025E" w:rsidR="00C26BB9" w:rsidRPr="007D1613" w:rsidRDefault="006D0C60" w:rsidP="00887050">
      <w:pPr>
        <w:pStyle w:val="Heading2"/>
      </w:pPr>
      <w:bookmarkStart w:id="10" w:name="_Toc73431758"/>
      <w:r w:rsidRPr="007D1613">
        <w:t>Appointed Auditors</w:t>
      </w:r>
      <w:bookmarkEnd w:id="10"/>
      <w:r w:rsidRPr="007D1613">
        <w:t xml:space="preserve">  </w:t>
      </w:r>
    </w:p>
    <w:p w14:paraId="13A0A678" w14:textId="77777777" w:rsidR="005C5A6F" w:rsidRDefault="006D0C60" w:rsidP="00A23CBB">
      <w:r w:rsidRPr="007D1613">
        <w:t xml:space="preserve">The </w:t>
      </w:r>
      <w:r w:rsidR="00111870">
        <w:t>Business and Enterprise</w:t>
      </w:r>
      <w:r w:rsidR="00887050">
        <w:t xml:space="preserve"> Committee</w:t>
      </w:r>
      <w:r w:rsidRPr="007D1613">
        <w:t xml:space="preserve"> will be required to submit annual audited Financial Statements to satisfy the requirements of the Secretary of State, company law and charity accounting. The appointed auditors are currently </w:t>
      </w:r>
      <w:r w:rsidR="009A37A6" w:rsidRPr="007D1613">
        <w:t>PKF Francis Clark</w:t>
      </w:r>
      <w:r w:rsidRPr="007D1613">
        <w:t>.</w:t>
      </w:r>
    </w:p>
    <w:p w14:paraId="4287DAF0" w14:textId="2E371EAD" w:rsidR="00C26BB9" w:rsidRPr="007D1613" w:rsidRDefault="006D0C60" w:rsidP="00A23CBB">
      <w:r w:rsidRPr="007D1613">
        <w:t xml:space="preserve"> </w:t>
      </w:r>
    </w:p>
    <w:p w14:paraId="4287DAF1" w14:textId="04440262" w:rsidR="00C26BB9" w:rsidRPr="007D1613" w:rsidRDefault="006D0C60" w:rsidP="00887050">
      <w:pPr>
        <w:pStyle w:val="Heading2"/>
      </w:pPr>
      <w:bookmarkStart w:id="11" w:name="_Toc73431759"/>
      <w:r w:rsidRPr="007D1613">
        <w:t>Other Staff</w:t>
      </w:r>
      <w:bookmarkEnd w:id="11"/>
      <w:r w:rsidRPr="007D1613">
        <w:t xml:space="preserve">  </w:t>
      </w:r>
    </w:p>
    <w:p w14:paraId="4287DAF2" w14:textId="505840D7" w:rsidR="00C26BB9" w:rsidRDefault="006D0C60" w:rsidP="00A23CBB">
      <w:r w:rsidRPr="007D1613">
        <w:t xml:space="preserve">Other members of staff, primarily the </w:t>
      </w:r>
      <w:r w:rsidR="005D668C">
        <w:t>School Business Manager</w:t>
      </w:r>
      <w:r w:rsidRPr="007D1613">
        <w:t>, Finance Assistants</w:t>
      </w:r>
      <w:r w:rsidR="009A37A6" w:rsidRPr="007D1613">
        <w:t xml:space="preserve"> </w:t>
      </w:r>
      <w:r w:rsidRPr="007D1613">
        <w:t xml:space="preserve">and Budget Holders, will have some specific financial responsibilities and these are detailed in the </w:t>
      </w:r>
      <w:r w:rsidRPr="003E470F">
        <w:rPr>
          <w:b/>
          <w:i/>
        </w:rPr>
        <w:t>Financial Scheme of Delegation</w:t>
      </w:r>
      <w:r w:rsidR="00780A32" w:rsidRPr="003E470F">
        <w:rPr>
          <w:b/>
          <w:i/>
        </w:rPr>
        <w:t xml:space="preserve"> Matrix</w:t>
      </w:r>
      <w:r w:rsidR="002710CD" w:rsidRPr="003E470F">
        <w:rPr>
          <w:b/>
          <w:i/>
        </w:rPr>
        <w:t xml:space="preserve"> at appendix B</w:t>
      </w:r>
      <w:r w:rsidR="002710CD">
        <w:t xml:space="preserve">. </w:t>
      </w:r>
    </w:p>
    <w:p w14:paraId="607D28FB" w14:textId="77777777" w:rsidR="005C5A6F" w:rsidRPr="007D1613" w:rsidRDefault="005C5A6F" w:rsidP="00A23CBB"/>
    <w:p w14:paraId="4287DAF3" w14:textId="2821DC81" w:rsidR="00C26BB9" w:rsidRDefault="006D0C60" w:rsidP="00A23CBB">
      <w:r w:rsidRPr="007D1613">
        <w:t xml:space="preserve">All Governors, staff and volunteers are responsible for the security of </w:t>
      </w:r>
      <w:r w:rsidR="009A37A6" w:rsidRPr="007D1613">
        <w:t>School</w:t>
      </w:r>
      <w:r w:rsidRPr="007D1613">
        <w:t xml:space="preserve"> property, avoiding loss or damage, for ensuring economy and efficiency and avoiding waste and extravagance in the use of resources and for the conformity with the requirements of the </w:t>
      </w:r>
      <w:r w:rsidR="00EB5C3E">
        <w:t>Academy’s</w:t>
      </w:r>
      <w:r w:rsidRPr="007D1613">
        <w:t xml:space="preserve"> financial procedures. </w:t>
      </w:r>
    </w:p>
    <w:p w14:paraId="36151263" w14:textId="77777777" w:rsidR="005C5A6F" w:rsidRPr="007D1613" w:rsidRDefault="005C5A6F" w:rsidP="00A23CBB"/>
    <w:p w14:paraId="4287DAF4" w14:textId="2A77FB6A" w:rsidR="00C26BB9" w:rsidRPr="00887050" w:rsidRDefault="006D0C60" w:rsidP="00887050">
      <w:pPr>
        <w:pStyle w:val="Heading2"/>
      </w:pPr>
      <w:bookmarkStart w:id="12" w:name="_Toc73431760"/>
      <w:r w:rsidRPr="00887050">
        <w:t>Register of Interests</w:t>
      </w:r>
      <w:bookmarkEnd w:id="12"/>
      <w:r w:rsidRPr="00887050">
        <w:t xml:space="preserve"> </w:t>
      </w:r>
    </w:p>
    <w:p w14:paraId="4287DAF5" w14:textId="3B99B779" w:rsidR="00C26BB9" w:rsidRDefault="006D0C60" w:rsidP="00A23CBB">
      <w:r w:rsidRPr="007D1613">
        <w:t>It is important for anyone involved in spending public money to demonstrate that they do not benefit personally from the decisions they make. To avoid any misunderstanding that might arise, all Governors and staff with significant financial or spending powers are required to declare any financial interest they have in companies or i</w:t>
      </w:r>
      <w:r w:rsidR="009A37A6" w:rsidRPr="007D1613">
        <w:t>ndividuals from whom Penair School</w:t>
      </w:r>
      <w:r w:rsidRPr="007D1613">
        <w:t xml:space="preserve"> may purchase goods or services. The register is open to public inspection. </w:t>
      </w:r>
    </w:p>
    <w:p w14:paraId="132061D2" w14:textId="77777777" w:rsidR="005C5A6F" w:rsidRPr="007D1613" w:rsidRDefault="005C5A6F" w:rsidP="00A23CBB"/>
    <w:p w14:paraId="4287DAF6" w14:textId="4E070B8F" w:rsidR="00C26BB9" w:rsidRDefault="006D0C60" w:rsidP="00A23CBB">
      <w:r w:rsidRPr="007D1613">
        <w:t xml:space="preserve">The register should include all business interests such as Trusteeships, share holding or other appointments of influence within a business or organisation which may have dealings with </w:t>
      </w:r>
      <w:r w:rsidR="009A37A6" w:rsidRPr="007D1613">
        <w:t>Penair School.</w:t>
      </w:r>
      <w:r w:rsidRPr="007D1613">
        <w:t xml:space="preserve"> </w:t>
      </w:r>
    </w:p>
    <w:p w14:paraId="7F5343F0" w14:textId="77777777" w:rsidR="005C5A6F" w:rsidRPr="007D1613" w:rsidRDefault="005C5A6F" w:rsidP="00A23CBB"/>
    <w:p w14:paraId="4287DAF7" w14:textId="6C418DE9" w:rsidR="00C26BB9" w:rsidRDefault="006D0C60" w:rsidP="00A23CBB">
      <w:r w:rsidRPr="007D1613">
        <w:t xml:space="preserve">The disclosure should also include business interests of relatives such as a parent or spouse or business partner where influence could be exerted over a </w:t>
      </w:r>
      <w:r w:rsidR="00807405">
        <w:t>Governor</w:t>
      </w:r>
      <w:r w:rsidRPr="007D1613">
        <w:t xml:space="preserve"> or a member of staff by that person. </w:t>
      </w:r>
    </w:p>
    <w:p w14:paraId="29EE1E3B" w14:textId="77777777" w:rsidR="005C5A6F" w:rsidRPr="007D1613" w:rsidRDefault="005C5A6F" w:rsidP="00A23CBB"/>
    <w:p w14:paraId="4287DAF8" w14:textId="09FE0AD8" w:rsidR="00C26BB9" w:rsidRDefault="006D0C60" w:rsidP="00A23CBB">
      <w:r w:rsidRPr="007D1613">
        <w:t xml:space="preserve">The existence of a register of business interests does not detract from the duties of </w:t>
      </w:r>
      <w:r w:rsidR="003618E2">
        <w:t>Governors</w:t>
      </w:r>
      <w:r w:rsidRPr="007D1613">
        <w:t xml:space="preserve"> and staff to declare interests whenever they are relevant to matters being discussed by the </w:t>
      </w:r>
      <w:r w:rsidR="003618E2">
        <w:t>Trust Board</w:t>
      </w:r>
      <w:r w:rsidRPr="007D1613">
        <w:t xml:space="preserve">, a Committee or other meeting. Where an interest has been declared, </w:t>
      </w:r>
      <w:r w:rsidR="003618E2">
        <w:t>Governors</w:t>
      </w:r>
      <w:r w:rsidRPr="007D1613">
        <w:t xml:space="preserve"> and staff should not attend that part of any meeting.  </w:t>
      </w:r>
    </w:p>
    <w:p w14:paraId="71F2B0DF" w14:textId="77777777" w:rsidR="00F73FA5" w:rsidRPr="007D1613" w:rsidRDefault="00F73FA5" w:rsidP="00A23CBB"/>
    <w:p w14:paraId="4287DAF9" w14:textId="6C7602C0" w:rsidR="00C26BB9" w:rsidRPr="007D1613" w:rsidRDefault="006D0C60" w:rsidP="00160EE6">
      <w:pPr>
        <w:pStyle w:val="Heading1"/>
      </w:pPr>
      <w:bookmarkStart w:id="13" w:name="_Toc73431761"/>
      <w:r w:rsidRPr="007D1613">
        <w:t>Financial Planning</w:t>
      </w:r>
      <w:bookmarkEnd w:id="13"/>
      <w:r w:rsidRPr="007D1613">
        <w:t xml:space="preserve"> </w:t>
      </w:r>
    </w:p>
    <w:p w14:paraId="4287DAFA" w14:textId="5D8FB0D8" w:rsidR="00C26BB9" w:rsidRPr="007D1613" w:rsidRDefault="006D0C60" w:rsidP="00887050">
      <w:pPr>
        <w:pStyle w:val="Heading2"/>
      </w:pPr>
      <w:bookmarkStart w:id="14" w:name="_Toc73431762"/>
      <w:r w:rsidRPr="007D1613">
        <w:t>Three Year Budget Plan</w:t>
      </w:r>
      <w:bookmarkEnd w:id="14"/>
      <w:r w:rsidRPr="007D1613">
        <w:t xml:space="preserve"> </w:t>
      </w:r>
    </w:p>
    <w:p w14:paraId="4287DAFB" w14:textId="761F604B" w:rsidR="00C26BB9" w:rsidRDefault="006D0C60" w:rsidP="00A23CBB">
      <w:r w:rsidRPr="007D1613">
        <w:t xml:space="preserve">The budget is complementary to the Whole School Development Plan in the short and long term and is crucial in the planning and preparation of the budget. The </w:t>
      </w:r>
      <w:r w:rsidR="002B1062" w:rsidRPr="007D1613">
        <w:t>School Business Manager</w:t>
      </w:r>
      <w:r w:rsidRPr="007D1613">
        <w:t xml:space="preserve"> is responsible for wor</w:t>
      </w:r>
      <w:r w:rsidR="002B1062" w:rsidRPr="007D1613">
        <w:t xml:space="preserve">king with the </w:t>
      </w:r>
      <w:r w:rsidR="00F3674B" w:rsidRPr="007D1613">
        <w:t>Headteacher</w:t>
      </w:r>
      <w:r w:rsidR="002B1062" w:rsidRPr="007D1613">
        <w:t xml:space="preserve"> </w:t>
      </w:r>
      <w:r w:rsidRPr="007D1613">
        <w:t xml:space="preserve">and others to prepare a three year budget plan for consideration by the </w:t>
      </w:r>
      <w:r w:rsidR="00111870">
        <w:t>Business and Enterprise</w:t>
      </w:r>
      <w:r w:rsidR="002B1062" w:rsidRPr="007D1613">
        <w:t xml:space="preserve"> Committee</w:t>
      </w:r>
      <w:r w:rsidRPr="007D1613">
        <w:t xml:space="preserve"> and the </w:t>
      </w:r>
      <w:r w:rsidR="003618E2">
        <w:t>Trust Board</w:t>
      </w:r>
      <w:r w:rsidRPr="007D1613">
        <w:t xml:space="preserve">. The budgets must be approved prior to their submission to the DfE by the appropriate deadlines. The </w:t>
      </w:r>
      <w:r w:rsidR="002B1062" w:rsidRPr="007D1613">
        <w:t>School Business Manager</w:t>
      </w:r>
      <w:r w:rsidRPr="007D1613">
        <w:t xml:space="preserve"> is responsible for establishing a timetable which allows sufficient time for the approval process and ensures the submission date is met. </w:t>
      </w:r>
    </w:p>
    <w:p w14:paraId="2CBE1ECC" w14:textId="77777777" w:rsidR="005C5A6F" w:rsidRPr="007D1613" w:rsidRDefault="005C5A6F" w:rsidP="00A23CBB"/>
    <w:p w14:paraId="4287DAFC" w14:textId="41787A03" w:rsidR="00C26BB9" w:rsidRDefault="006D0C60" w:rsidP="00A23CBB">
      <w:r w:rsidRPr="007D1613">
        <w:t xml:space="preserve">The budget will reflect a best estimate of the resources available to </w:t>
      </w:r>
      <w:r w:rsidR="002B1062" w:rsidRPr="007D1613">
        <w:t>Penair School</w:t>
      </w:r>
      <w:r w:rsidRPr="007D1613">
        <w:t xml:space="preserve"> for the forthcoming year and will detail how those resources are to be utilised. There will be a clear link between the Whole School Development Plans’ objectives and the budgeted utilisation of resources. </w:t>
      </w:r>
    </w:p>
    <w:p w14:paraId="45ED8CF2" w14:textId="77777777" w:rsidR="005C5A6F" w:rsidRPr="007D1613" w:rsidRDefault="005C5A6F" w:rsidP="00A23CBB"/>
    <w:p w14:paraId="4287DAFD" w14:textId="77777777" w:rsidR="00C26BB9" w:rsidRPr="007D1613" w:rsidRDefault="006D0C60" w:rsidP="00A23CBB">
      <w:r w:rsidRPr="007D1613">
        <w:t xml:space="preserve">The budgetary planning process will incorporate the following elements: </w:t>
      </w:r>
    </w:p>
    <w:p w14:paraId="4287DAFE" w14:textId="77777777" w:rsidR="00C26BB9" w:rsidRPr="005C5A6F" w:rsidRDefault="006D0C60" w:rsidP="005C5A6F">
      <w:pPr>
        <w:pStyle w:val="ListParagraph"/>
      </w:pPr>
      <w:r w:rsidRPr="005C5A6F">
        <w:t xml:space="preserve">Forecasts of the likely number of students to estimate the amount of DfE funding receivable. </w:t>
      </w:r>
    </w:p>
    <w:p w14:paraId="4287DAFF" w14:textId="77777777" w:rsidR="00C26BB9" w:rsidRPr="005C5A6F" w:rsidRDefault="006D0C60" w:rsidP="005C5A6F">
      <w:pPr>
        <w:pStyle w:val="ListParagraph"/>
      </w:pPr>
      <w:r w:rsidRPr="005C5A6F">
        <w:t xml:space="preserve">Review of other income sources available to assess likely level of receipts. </w:t>
      </w:r>
    </w:p>
    <w:p w14:paraId="4287DB00" w14:textId="0547A0BD" w:rsidR="00C26BB9" w:rsidRPr="005C5A6F" w:rsidRDefault="006D0C60" w:rsidP="005C5A6F">
      <w:pPr>
        <w:pStyle w:val="ListParagraph"/>
      </w:pPr>
      <w:r w:rsidRPr="005C5A6F">
        <w:t xml:space="preserve">Review of past performance against budgets to promote an understanding of the </w:t>
      </w:r>
      <w:r w:rsidR="002B1062" w:rsidRPr="005C5A6F">
        <w:t>School’s</w:t>
      </w:r>
      <w:r w:rsidRPr="005C5A6F">
        <w:t xml:space="preserve"> cost base. </w:t>
      </w:r>
    </w:p>
    <w:p w14:paraId="4287DB01" w14:textId="77777777" w:rsidR="00C26BB9" w:rsidRPr="005C5A6F" w:rsidRDefault="006D0C60" w:rsidP="005C5A6F">
      <w:pPr>
        <w:pStyle w:val="ListParagraph"/>
      </w:pPr>
      <w:r w:rsidRPr="005C5A6F">
        <w:t xml:space="preserve">Identification of potential efficiency savings. </w:t>
      </w:r>
    </w:p>
    <w:p w14:paraId="4287DB02" w14:textId="10DEEABD" w:rsidR="00C26BB9" w:rsidRPr="005C5A6F" w:rsidRDefault="006D0C60" w:rsidP="005C5A6F">
      <w:pPr>
        <w:pStyle w:val="ListParagraph"/>
      </w:pPr>
      <w:r w:rsidRPr="005C5A6F">
        <w:t xml:space="preserve">Review of the </w:t>
      </w:r>
      <w:r w:rsidR="002B1062" w:rsidRPr="005C5A6F">
        <w:t>School’s</w:t>
      </w:r>
      <w:r w:rsidRPr="005C5A6F">
        <w:t xml:space="preserve"> main expenditure headings and any expected variations in cost, i.e. pay increases, inflation and other anticipated changes. </w:t>
      </w:r>
    </w:p>
    <w:p w14:paraId="52E0177F" w14:textId="77777777" w:rsidR="005C5A6F" w:rsidRPr="007D1613" w:rsidRDefault="005C5A6F" w:rsidP="005C5A6F">
      <w:pPr>
        <w:ind w:left="375" w:firstLine="0"/>
      </w:pPr>
    </w:p>
    <w:p w14:paraId="4287DB03" w14:textId="3CA801D9" w:rsidR="00C26BB9" w:rsidRDefault="006D0C60" w:rsidP="00A23CBB">
      <w:r w:rsidRPr="007D1613">
        <w:t xml:space="preserve">Once ratified, the budget should be communicated to all staff with responsibility for specific budgets so that everyone is aware of the overall budgetary constraints. </w:t>
      </w:r>
    </w:p>
    <w:p w14:paraId="145BA845" w14:textId="5F0E2EE4" w:rsidR="009F1C4F" w:rsidRDefault="009F1C4F" w:rsidP="00A23CBB">
      <w:r>
        <w:t xml:space="preserve">The </w:t>
      </w:r>
      <w:r w:rsidR="00111870">
        <w:t>Business and Enterprise</w:t>
      </w:r>
      <w:r w:rsidR="00887050">
        <w:t xml:space="preserve"> Committee</w:t>
      </w:r>
      <w:r w:rsidR="00175868">
        <w:t xml:space="preserve"> will </w:t>
      </w:r>
      <w:r>
        <w:t xml:space="preserve">notify ESFA of any deficit budget in which previous </w:t>
      </w:r>
      <w:r w:rsidR="00175868">
        <w:t>year’s</w:t>
      </w:r>
      <w:r>
        <w:t xml:space="preserve"> reserves does not address the deficit.</w:t>
      </w:r>
    </w:p>
    <w:p w14:paraId="3E29D2A5" w14:textId="77777777" w:rsidR="005C5A6F" w:rsidRDefault="005C5A6F" w:rsidP="00A23CBB"/>
    <w:p w14:paraId="4287DB04" w14:textId="3AE7E26D" w:rsidR="00C26BB9" w:rsidRPr="007D1613" w:rsidRDefault="006D0C60" w:rsidP="00887050">
      <w:pPr>
        <w:pStyle w:val="Heading2"/>
      </w:pPr>
      <w:bookmarkStart w:id="15" w:name="_Toc73431763"/>
      <w:r w:rsidRPr="007D1613">
        <w:t>Budget Management, Monitoring and Review</w:t>
      </w:r>
      <w:bookmarkEnd w:id="15"/>
      <w:r w:rsidRPr="007D1613">
        <w:t xml:space="preserve"> </w:t>
      </w:r>
    </w:p>
    <w:p w14:paraId="4287DB05" w14:textId="5816D2B8" w:rsidR="00C26BB9" w:rsidRDefault="006D0C60" w:rsidP="00A23CBB">
      <w:r w:rsidRPr="00897450">
        <w:rPr>
          <w:highlight w:val="yellow"/>
        </w:rPr>
        <w:t xml:space="preserve">The </w:t>
      </w:r>
      <w:r w:rsidR="002B1062" w:rsidRPr="00897450">
        <w:rPr>
          <w:highlight w:val="yellow"/>
        </w:rPr>
        <w:t>School Business Manager</w:t>
      </w:r>
      <w:r w:rsidRPr="00897450">
        <w:rPr>
          <w:highlight w:val="yellow"/>
        </w:rPr>
        <w:t xml:space="preserve"> will </w:t>
      </w:r>
      <w:r w:rsidR="005D668C" w:rsidRPr="00897450">
        <w:rPr>
          <w:highlight w:val="yellow"/>
        </w:rPr>
        <w:t xml:space="preserve">work with Cornwall Council LFS team to </w:t>
      </w:r>
      <w:r w:rsidRPr="00897450">
        <w:rPr>
          <w:highlight w:val="yellow"/>
        </w:rPr>
        <w:t>prepare monthly management accounts reports</w:t>
      </w:r>
      <w:r w:rsidRPr="007D1613">
        <w:t xml:space="preserve"> to show actual income and expenditure against budget. This will be on a summa</w:t>
      </w:r>
      <w:r w:rsidR="002B1062" w:rsidRPr="007D1613">
        <w:t xml:space="preserve">ry level for the </w:t>
      </w:r>
      <w:r w:rsidR="00F3674B" w:rsidRPr="007D1613">
        <w:t>Headteacher</w:t>
      </w:r>
      <w:r w:rsidR="002B1062" w:rsidRPr="007D1613">
        <w:t xml:space="preserve"> </w:t>
      </w:r>
      <w:r w:rsidRPr="007D1613">
        <w:t xml:space="preserve">and </w:t>
      </w:r>
      <w:r w:rsidR="00111870">
        <w:t>Business and Enterprise</w:t>
      </w:r>
      <w:r w:rsidR="002B1062" w:rsidRPr="007D1613">
        <w:t xml:space="preserve"> Committee</w:t>
      </w:r>
      <w:r w:rsidRPr="007D1613">
        <w:t xml:space="preserve"> but more detailed monthly reports will be distributed to delegated budget holders. </w:t>
      </w:r>
    </w:p>
    <w:p w14:paraId="728A1A2C" w14:textId="77777777" w:rsidR="005C5A6F" w:rsidRDefault="005C5A6F" w:rsidP="00A23CBB"/>
    <w:p w14:paraId="7882E62A" w14:textId="6FC743E2" w:rsidR="009F1C4F" w:rsidRDefault="009F1C4F" w:rsidP="00A23CBB">
      <w:r>
        <w:t>Monthly management ac</w:t>
      </w:r>
      <w:r w:rsidR="00780A32">
        <w:t>counts will be shared with the C</w:t>
      </w:r>
      <w:r>
        <w:t xml:space="preserve">hair of </w:t>
      </w:r>
      <w:r w:rsidR="00780A32">
        <w:t xml:space="preserve">the </w:t>
      </w:r>
      <w:r w:rsidR="00807405">
        <w:t xml:space="preserve">Trust </w:t>
      </w:r>
      <w:r w:rsidR="00780A32">
        <w:t>Board</w:t>
      </w:r>
      <w:r>
        <w:t xml:space="preserve"> every month and with the other </w:t>
      </w:r>
      <w:r w:rsidR="003618E2">
        <w:t>Governors</w:t>
      </w:r>
      <w:r w:rsidR="00780A32">
        <w:t xml:space="preserve"> at the full </w:t>
      </w:r>
      <w:r w:rsidR="00807405">
        <w:t>Trust Board meeting.</w:t>
      </w:r>
    </w:p>
    <w:p w14:paraId="4A841921" w14:textId="77777777" w:rsidR="005C5A6F" w:rsidRPr="007D1613" w:rsidRDefault="005C5A6F" w:rsidP="00A23CBB"/>
    <w:p w14:paraId="4287DB06" w14:textId="574DAFB9" w:rsidR="00C26BB9" w:rsidRDefault="006D0C60" w:rsidP="00A23CBB">
      <w:r w:rsidRPr="007D1613">
        <w:t xml:space="preserve">The monitoring process should be effective and timely in highlighting variances in the actual against budget so that differences can be investigated and action taken where appropriate. Any potential overspend against budget must in the first instance be discussed with the </w:t>
      </w:r>
      <w:r w:rsidR="002B1062" w:rsidRPr="007D1613">
        <w:t>School Business Manager.</w:t>
      </w:r>
      <w:r w:rsidRPr="007D1613">
        <w:t xml:space="preserve"> </w:t>
      </w:r>
    </w:p>
    <w:p w14:paraId="5A5B39AD" w14:textId="77777777" w:rsidR="005C5A6F" w:rsidRPr="007D1613" w:rsidRDefault="005C5A6F" w:rsidP="00A23CBB"/>
    <w:p w14:paraId="4287DB07" w14:textId="50893AAF" w:rsidR="00C26BB9" w:rsidRDefault="006D0C60" w:rsidP="00A23CBB">
      <w:r w:rsidRPr="007D1613">
        <w:t xml:space="preserve">The </w:t>
      </w:r>
      <w:r w:rsidR="002B1062" w:rsidRPr="007D1613">
        <w:t xml:space="preserve">School Business Manager </w:t>
      </w:r>
      <w:r w:rsidR="00326EAF" w:rsidRPr="007D1613">
        <w:t xml:space="preserve">and </w:t>
      </w:r>
      <w:r w:rsidR="00111870">
        <w:t>Business and Enterprise</w:t>
      </w:r>
      <w:r w:rsidR="002B1062" w:rsidRPr="007D1613">
        <w:t xml:space="preserve"> Committee </w:t>
      </w:r>
      <w:r w:rsidRPr="007D1613">
        <w:t xml:space="preserve">will continually monitor the quality of the financial information presented to ensure that what is provided remains appropriate, particularly in terms of the timing, level of details and narrative.  </w:t>
      </w:r>
    </w:p>
    <w:p w14:paraId="3B9D33BA" w14:textId="77777777" w:rsidR="005C5A6F" w:rsidRDefault="005C5A6F" w:rsidP="00A23CBB"/>
    <w:p w14:paraId="55485D66" w14:textId="598A1138" w:rsidR="002379EB" w:rsidRDefault="002379EB" w:rsidP="00A23CBB">
      <w:r w:rsidRPr="00897450">
        <w:rPr>
          <w:highlight w:val="yellow"/>
        </w:rPr>
        <w:t xml:space="preserve">The </w:t>
      </w:r>
      <w:r w:rsidR="005D668C" w:rsidRPr="00897450">
        <w:rPr>
          <w:highlight w:val="yellow"/>
        </w:rPr>
        <w:t>LFS team</w:t>
      </w:r>
      <w:r w:rsidRPr="00897450">
        <w:rPr>
          <w:highlight w:val="yellow"/>
        </w:rPr>
        <w:t xml:space="preserve"> </w:t>
      </w:r>
      <w:r w:rsidR="005D668C" w:rsidRPr="00897450">
        <w:rPr>
          <w:highlight w:val="yellow"/>
        </w:rPr>
        <w:t xml:space="preserve">are </w:t>
      </w:r>
      <w:r w:rsidRPr="00897450">
        <w:rPr>
          <w:highlight w:val="yellow"/>
        </w:rPr>
        <w:t xml:space="preserve">responsible for preparing monthly cash flow forecasts for twelve months ahead to ensure that the academy has sufficient funds available to pay for day-to-day operations. Monthly cash flow forecasts form part of the monitoring reports to the </w:t>
      </w:r>
      <w:r w:rsidR="00111870" w:rsidRPr="00897450">
        <w:rPr>
          <w:highlight w:val="yellow"/>
        </w:rPr>
        <w:t>Business and Enterprise</w:t>
      </w:r>
      <w:r w:rsidRPr="00897450">
        <w:rPr>
          <w:highlight w:val="yellow"/>
        </w:rPr>
        <w:t xml:space="preserve"> Committee.</w:t>
      </w:r>
    </w:p>
    <w:p w14:paraId="4A347384" w14:textId="77777777" w:rsidR="00780A32" w:rsidRPr="002379EB" w:rsidRDefault="00780A32" w:rsidP="00A23CBB"/>
    <w:p w14:paraId="0C9456C4" w14:textId="5DFCDCFB" w:rsidR="00780A32" w:rsidRDefault="00780A32" w:rsidP="00780A32">
      <w:pPr>
        <w:pStyle w:val="Heading2"/>
      </w:pPr>
      <w:bookmarkStart w:id="16" w:name="_Toc73431764"/>
      <w:r>
        <w:t>Budget Virements</w:t>
      </w:r>
      <w:bookmarkEnd w:id="16"/>
    </w:p>
    <w:p w14:paraId="063CA910" w14:textId="7BC9A753" w:rsidR="00B86DE4" w:rsidRDefault="00780A32" w:rsidP="00A23CBB">
      <w:r w:rsidRPr="00780A32">
        <w:t xml:space="preserve">The </w:t>
      </w:r>
      <w:r w:rsidR="00111870">
        <w:t>Business and Enterprise</w:t>
      </w:r>
      <w:r w:rsidRPr="00780A32">
        <w:t xml:space="preserve"> Committee has delegated responsibility for decisions on virement within the policy of the governors.</w:t>
      </w:r>
    </w:p>
    <w:p w14:paraId="2093668D" w14:textId="77777777" w:rsidR="00B86DE4" w:rsidRPr="00780A32" w:rsidRDefault="00B86DE4" w:rsidP="00A23CBB"/>
    <w:p w14:paraId="32FD329A" w14:textId="18D061CE" w:rsidR="00780A32" w:rsidRDefault="00780A32" w:rsidP="00A23CBB">
      <w:r w:rsidRPr="00B86DE4">
        <w:t>The Headteacher may authorise virements up to a limit of £10,000</w:t>
      </w:r>
      <w:r w:rsidRPr="00B86DE4">
        <w:rPr>
          <w:b/>
        </w:rPr>
        <w:t xml:space="preserve"> </w:t>
      </w:r>
      <w:r w:rsidRPr="00B86DE4">
        <w:t xml:space="preserve">per virement within the approved budget, provided that they are for purposes that are consistent with </w:t>
      </w:r>
      <w:r w:rsidR="003618E2">
        <w:t>Governors</w:t>
      </w:r>
      <w:r w:rsidRPr="00B86DE4">
        <w:t xml:space="preserve">’ policies, and they are reported to the </w:t>
      </w:r>
      <w:r w:rsidRPr="00780A32">
        <w:t xml:space="preserve">next meeting of the </w:t>
      </w:r>
      <w:r w:rsidR="00111870">
        <w:t>Business and Enterprise</w:t>
      </w:r>
      <w:r w:rsidRPr="00780A32">
        <w:t xml:space="preserve"> Committee.</w:t>
      </w:r>
    </w:p>
    <w:p w14:paraId="2E906416" w14:textId="77777777" w:rsidR="00B86DE4" w:rsidRDefault="00B86DE4" w:rsidP="00A23CBB"/>
    <w:p w14:paraId="4F47790A" w14:textId="1A10E85D" w:rsidR="00780A32" w:rsidRPr="00780A32" w:rsidRDefault="00B86DE4" w:rsidP="00A23CBB">
      <w:r>
        <w:t xml:space="preserve">Permission will be sought from the </w:t>
      </w:r>
      <w:r w:rsidR="00111870">
        <w:t>Business and Enterprise</w:t>
      </w:r>
      <w:r>
        <w:t xml:space="preserve"> Committee for v</w:t>
      </w:r>
      <w:r w:rsidR="00780A32">
        <w:t>irements over £10,000</w:t>
      </w:r>
      <w:r>
        <w:t>.</w:t>
      </w:r>
    </w:p>
    <w:p w14:paraId="37083BA6" w14:textId="77777777" w:rsidR="00780A32" w:rsidRDefault="00780A32" w:rsidP="00B86DE4">
      <w:pPr>
        <w:pStyle w:val="Heading2"/>
        <w:spacing w:after="0"/>
        <w:ind w:hanging="11"/>
      </w:pPr>
    </w:p>
    <w:p w14:paraId="4287DB08" w14:textId="54EA2E8A" w:rsidR="00C26BB9" w:rsidRPr="007D1613" w:rsidRDefault="006D0C60" w:rsidP="00887050">
      <w:pPr>
        <w:pStyle w:val="Heading2"/>
      </w:pPr>
      <w:bookmarkStart w:id="17" w:name="_Toc73431765"/>
      <w:r w:rsidRPr="007D1613">
        <w:t>Capital Budget</w:t>
      </w:r>
      <w:bookmarkEnd w:id="17"/>
      <w:r w:rsidRPr="007D1613">
        <w:t xml:space="preserve"> </w:t>
      </w:r>
    </w:p>
    <w:p w14:paraId="6C3A25E4" w14:textId="79006E24" w:rsidR="0008317D" w:rsidRDefault="002B1062" w:rsidP="00A23CBB">
      <w:r w:rsidRPr="007D1613">
        <w:t>Penair School</w:t>
      </w:r>
      <w:r w:rsidR="006D0C60" w:rsidRPr="007D1613">
        <w:t xml:space="preserve"> will receive capital funding from the SCA, (School Condition Allocation) fund. Major capital investments can be funded through reserves, DfE capital grants, SCA or charitable donations. In most cases, the funds will be specific to the project.</w:t>
      </w:r>
    </w:p>
    <w:p w14:paraId="208E5F7B" w14:textId="34CC8F03" w:rsidR="00115F6E" w:rsidRDefault="00115F6E" w:rsidP="00A23CBB"/>
    <w:p w14:paraId="269734D7" w14:textId="1B73E741" w:rsidR="00115F6E" w:rsidRDefault="00115F6E" w:rsidP="00A23CBB"/>
    <w:p w14:paraId="487B7963" w14:textId="77777777" w:rsidR="00115F6E" w:rsidRDefault="00115F6E" w:rsidP="00A23CBB"/>
    <w:p w14:paraId="78E2C389" w14:textId="01E7F280" w:rsidR="00F73FA5" w:rsidRDefault="00F73FA5" w:rsidP="00A23CBB"/>
    <w:p w14:paraId="02CA95C5" w14:textId="77777777" w:rsidR="00F73FA5" w:rsidRPr="00DB2565" w:rsidRDefault="00F73FA5" w:rsidP="00F73FA5">
      <w:pPr>
        <w:pStyle w:val="Heading2"/>
      </w:pPr>
      <w:bookmarkStart w:id="18" w:name="_Toc73431766"/>
      <w:r w:rsidRPr="00DB2565">
        <w:t>Investment</w:t>
      </w:r>
      <w:r>
        <w:t xml:space="preserve"> </w:t>
      </w:r>
      <w:r w:rsidRPr="00DB2565">
        <w:t>Policy</w:t>
      </w:r>
      <w:bookmarkEnd w:id="18"/>
      <w:r w:rsidRPr="00DB2565">
        <w:t xml:space="preserve"> </w:t>
      </w:r>
    </w:p>
    <w:p w14:paraId="5DAB73AA" w14:textId="77777777" w:rsidR="00F73FA5" w:rsidRDefault="00F73FA5" w:rsidP="00F73FA5">
      <w:pPr>
        <w:rPr>
          <w:b/>
        </w:rPr>
      </w:pPr>
    </w:p>
    <w:p w14:paraId="30E04A89" w14:textId="709D4D4D" w:rsidR="00F73FA5" w:rsidRPr="00DB2565" w:rsidRDefault="00F73FA5" w:rsidP="00F73FA5">
      <w:pPr>
        <w:rPr>
          <w:b/>
        </w:rPr>
      </w:pPr>
      <w:r w:rsidRPr="00DB2565">
        <w:rPr>
          <w:b/>
        </w:rPr>
        <w:t>Purpose and scope</w:t>
      </w:r>
    </w:p>
    <w:p w14:paraId="14AB1843" w14:textId="77777777" w:rsidR="00F73FA5" w:rsidRDefault="00F73FA5" w:rsidP="00F73FA5">
      <w:pPr>
        <w:ind w:left="0" w:firstLine="0"/>
      </w:pPr>
    </w:p>
    <w:p w14:paraId="27982471" w14:textId="2D7FF07F" w:rsidR="00F73FA5" w:rsidRDefault="00F73FA5" w:rsidP="00F73FA5">
      <w:pPr>
        <w:ind w:left="0" w:firstLine="0"/>
      </w:pPr>
      <w:r w:rsidRPr="00DB2565">
        <w:t>The purpose of the Investments Policy is to set out the processes by which Academy trustees will meet their duties under the Academy’s Articles of Association and Academies Financial Handbook issued by the E</w:t>
      </w:r>
      <w:r>
        <w:t>S</w:t>
      </w:r>
      <w:r w:rsidRPr="00DB2565">
        <w:t xml:space="preserve">FA to invest monies surplus to operational requirements in furtherance of the Academy’s charitable aims and to ensure that investment risk is properly and prudently managed. </w:t>
      </w:r>
    </w:p>
    <w:p w14:paraId="203A1281" w14:textId="77777777" w:rsidR="00F73FA5" w:rsidRPr="00DB2565" w:rsidRDefault="00F73FA5" w:rsidP="00F73FA5">
      <w:pPr>
        <w:ind w:left="0" w:firstLine="0"/>
      </w:pPr>
    </w:p>
    <w:p w14:paraId="12BAD626" w14:textId="19483F45" w:rsidR="00F73FA5" w:rsidRDefault="00F73FA5" w:rsidP="00F73FA5">
      <w:pPr>
        <w:rPr>
          <w:b/>
        </w:rPr>
      </w:pPr>
      <w:r w:rsidRPr="00DB2565">
        <w:rPr>
          <w:b/>
        </w:rPr>
        <w:t>Definition of duties</w:t>
      </w:r>
    </w:p>
    <w:p w14:paraId="03AFF304" w14:textId="77777777" w:rsidR="00F73FA5" w:rsidRPr="00DB2565" w:rsidRDefault="00F73FA5" w:rsidP="00F73FA5">
      <w:pPr>
        <w:rPr>
          <w:b/>
        </w:rPr>
      </w:pPr>
    </w:p>
    <w:p w14:paraId="3D742950" w14:textId="77777777" w:rsidR="00F73FA5" w:rsidRDefault="00F73FA5" w:rsidP="00F73FA5">
      <w:pPr>
        <w:ind w:left="0" w:firstLine="0"/>
      </w:pPr>
      <w:r w:rsidRPr="00DB2565">
        <w:t xml:space="preserve">The Academy’s Articles gives Trustees the power “to expend the funds of the Trust in such manner as they shall consider most beneficial for the achievement of the Objects and to invest in the name of the Trust such part of the funds as they may see fit and to direct the sale or transposition of any such investments and to expend the proceeds of any such sale in furtherance of the Objects.” </w:t>
      </w:r>
    </w:p>
    <w:p w14:paraId="24B63424" w14:textId="15FA46A0" w:rsidR="00F73FA5" w:rsidRPr="00DB2565" w:rsidRDefault="00F73FA5" w:rsidP="00F73FA5">
      <w:pPr>
        <w:ind w:left="0" w:firstLine="0"/>
      </w:pPr>
      <w:r w:rsidRPr="00DB2565">
        <w:t xml:space="preserve"> </w:t>
      </w:r>
    </w:p>
    <w:p w14:paraId="7CFB15BA" w14:textId="44058900" w:rsidR="00F73FA5" w:rsidRDefault="00F73FA5" w:rsidP="00F73FA5">
      <w:pPr>
        <w:ind w:left="0" w:firstLine="0"/>
      </w:pPr>
      <w:r w:rsidRPr="00DB2565">
        <w:t xml:space="preserve">Whilst the Board of Trustees (Governing Board) has responsibility for the Trust’s finances, the Scheme of Delegation approved by the Governing Board delegates responsibility to the </w:t>
      </w:r>
      <w:r>
        <w:t>Business</w:t>
      </w:r>
      <w:r w:rsidRPr="00DB2565">
        <w:t xml:space="preserve"> and </w:t>
      </w:r>
      <w:r>
        <w:t>Enterprise</w:t>
      </w:r>
      <w:r w:rsidRPr="00DB2565">
        <w:t xml:space="preserve"> Committee: </w:t>
      </w:r>
    </w:p>
    <w:p w14:paraId="23659D45" w14:textId="77777777" w:rsidR="00F73FA5" w:rsidRPr="00DB2565" w:rsidRDefault="00F73FA5" w:rsidP="00F73FA5">
      <w:pPr>
        <w:ind w:left="0" w:firstLine="0"/>
      </w:pPr>
    </w:p>
    <w:p w14:paraId="477D79CE" w14:textId="3BB2A0FB" w:rsidR="00F73FA5" w:rsidRDefault="00F73FA5" w:rsidP="00F73FA5">
      <w:pPr>
        <w:ind w:left="720"/>
        <w:rPr>
          <w:i/>
        </w:rPr>
      </w:pPr>
      <w:r w:rsidRPr="00DB2565">
        <w:tab/>
      </w:r>
      <w:r w:rsidRPr="00DB2565">
        <w:rPr>
          <w:i/>
        </w:rPr>
        <w:t xml:space="preserve">To approve the Investments Policy to manage, control and track financial exposure, and ensure value for money; to review the trust’s investments and investment policy on a regular basis. </w:t>
      </w:r>
    </w:p>
    <w:p w14:paraId="4ED69FB7" w14:textId="77777777" w:rsidR="00F73FA5" w:rsidRPr="00DB2565" w:rsidRDefault="00F73FA5" w:rsidP="00F73FA5">
      <w:pPr>
        <w:ind w:left="720"/>
        <w:rPr>
          <w:i/>
        </w:rPr>
      </w:pPr>
    </w:p>
    <w:p w14:paraId="33B6A9C8" w14:textId="3D42B9C7" w:rsidR="00F73FA5" w:rsidRDefault="00F73FA5" w:rsidP="00F73FA5">
      <w:pPr>
        <w:ind w:left="0" w:firstLine="0"/>
      </w:pPr>
      <w:r w:rsidRPr="00DB2565">
        <w:t xml:space="preserve">The </w:t>
      </w:r>
      <w:r>
        <w:t>School Business Manager</w:t>
      </w:r>
      <w:r w:rsidRPr="00DB2565">
        <w:t xml:space="preserve"> is responsible for producing reliable cash flow forecasts as a basis for decision making. They are responsible for making investment decisions that comply with this Policy and for providing sufficient management information to the </w:t>
      </w:r>
      <w:r>
        <w:t>Business and Enterprise</w:t>
      </w:r>
      <w:r w:rsidRPr="00DB2565">
        <w:t xml:space="preserve"> Committee so it can review and monitor investment performance. </w:t>
      </w:r>
    </w:p>
    <w:p w14:paraId="43DDDCB6" w14:textId="77777777" w:rsidR="00F73FA5" w:rsidRPr="00DB2565" w:rsidRDefault="00F73FA5" w:rsidP="00F73FA5">
      <w:pPr>
        <w:ind w:left="0" w:firstLine="0"/>
      </w:pPr>
    </w:p>
    <w:p w14:paraId="019C1E40" w14:textId="5A71D2C2" w:rsidR="00F73FA5" w:rsidRDefault="00F73FA5" w:rsidP="00F73FA5">
      <w:pPr>
        <w:rPr>
          <w:b/>
        </w:rPr>
      </w:pPr>
      <w:r w:rsidRPr="00DB2565">
        <w:rPr>
          <w:b/>
        </w:rPr>
        <w:t>Objectives</w:t>
      </w:r>
    </w:p>
    <w:p w14:paraId="5BAF3EEE" w14:textId="77777777" w:rsidR="00F73FA5" w:rsidRPr="00DB2565" w:rsidRDefault="00F73FA5" w:rsidP="00F73FA5">
      <w:pPr>
        <w:rPr>
          <w:b/>
        </w:rPr>
      </w:pPr>
    </w:p>
    <w:p w14:paraId="5D412064" w14:textId="77777777" w:rsidR="00F73FA5" w:rsidRPr="00DB2565" w:rsidRDefault="00F73FA5" w:rsidP="00F73FA5">
      <w:pPr>
        <w:ind w:left="0" w:firstLine="0"/>
      </w:pPr>
      <w:r w:rsidRPr="00DB2565">
        <w:t xml:space="preserve">The investment objectives are: </w:t>
      </w:r>
    </w:p>
    <w:p w14:paraId="26847D70" w14:textId="77777777" w:rsidR="00F73FA5" w:rsidRPr="00DB2565" w:rsidRDefault="00F73FA5" w:rsidP="00F73FA5">
      <w:pPr>
        <w:pStyle w:val="ListParagraph"/>
        <w:numPr>
          <w:ilvl w:val="0"/>
          <w:numId w:val="8"/>
        </w:numPr>
        <w:autoSpaceDE/>
        <w:autoSpaceDN/>
        <w:adjustRightInd/>
        <w:spacing w:before="240" w:after="240" w:line="276" w:lineRule="auto"/>
      </w:pPr>
      <w:r w:rsidRPr="00DB2565">
        <w:t xml:space="preserve">to achieve best financial return available whilst ensuring that security of deposits takes precedence over revenue maximisation.  </w:t>
      </w:r>
    </w:p>
    <w:p w14:paraId="43CD0036" w14:textId="77777777" w:rsidR="00F73FA5" w:rsidRPr="00DB2565" w:rsidRDefault="00F73FA5" w:rsidP="00F73FA5">
      <w:pPr>
        <w:pStyle w:val="ListParagraph"/>
        <w:numPr>
          <w:ilvl w:val="0"/>
          <w:numId w:val="8"/>
        </w:numPr>
        <w:autoSpaceDE/>
        <w:autoSpaceDN/>
        <w:adjustRightInd/>
        <w:spacing w:before="240" w:after="240" w:line="276" w:lineRule="auto"/>
      </w:pPr>
      <w:r w:rsidRPr="00DB2565">
        <w:t>Only invest funds surplus to operational need based on all financial commitments being met without the Academy bank account becoming overdrawn.</w:t>
      </w:r>
    </w:p>
    <w:p w14:paraId="2A8DFF3F" w14:textId="77777777" w:rsidR="00F73FA5" w:rsidRPr="00DB2565" w:rsidRDefault="00F73FA5" w:rsidP="00F73FA5">
      <w:pPr>
        <w:pStyle w:val="ListParagraph"/>
        <w:numPr>
          <w:ilvl w:val="0"/>
          <w:numId w:val="8"/>
        </w:numPr>
        <w:autoSpaceDE/>
        <w:autoSpaceDN/>
        <w:adjustRightInd/>
        <w:spacing w:before="240" w:after="240" w:line="276" w:lineRule="auto"/>
      </w:pPr>
      <w:r w:rsidRPr="00DB2565">
        <w:t>By complying with this policy, all investment decisions should be exercised with care and skill and consequently be in the best interests of the Academy, commanding broad public support.</w:t>
      </w:r>
    </w:p>
    <w:p w14:paraId="6DDF0031" w14:textId="6D0E3A74" w:rsidR="00F73FA5" w:rsidRDefault="00F73FA5" w:rsidP="00F73FA5">
      <w:pPr>
        <w:rPr>
          <w:b/>
        </w:rPr>
      </w:pPr>
      <w:r w:rsidRPr="00DB2565">
        <w:rPr>
          <w:b/>
        </w:rPr>
        <w:t>Investment strategy</w:t>
      </w:r>
    </w:p>
    <w:p w14:paraId="55E55E8A" w14:textId="77777777" w:rsidR="00F73FA5" w:rsidRPr="00DB2565" w:rsidRDefault="00F73FA5" w:rsidP="00F73FA5">
      <w:pPr>
        <w:rPr>
          <w:b/>
        </w:rPr>
      </w:pPr>
    </w:p>
    <w:p w14:paraId="1F174E1D" w14:textId="77777777" w:rsidR="00F73FA5" w:rsidRPr="00DB2565" w:rsidRDefault="00F73FA5" w:rsidP="00F73FA5">
      <w:pPr>
        <w:ind w:left="0" w:firstLine="0"/>
      </w:pPr>
      <w:r w:rsidRPr="00DB2565">
        <w:t xml:space="preserve">Investment risk will be managed through asset class selection and diversification to ensure that security of deposits takes precedence over revenue maximisation.  </w:t>
      </w:r>
    </w:p>
    <w:p w14:paraId="5C1C812E" w14:textId="2867B954" w:rsidR="00F73FA5" w:rsidRDefault="00F73FA5" w:rsidP="00F73FA5">
      <w:pPr>
        <w:ind w:left="0" w:firstLine="0"/>
      </w:pPr>
      <w:r w:rsidRPr="00DB2565">
        <w:t>For selection, assets will only be considered with banking institutions which have credit ratings assessed by Fitch and/or Moody to show good credit quality.</w:t>
      </w:r>
    </w:p>
    <w:p w14:paraId="2E3D9A44" w14:textId="77777777" w:rsidR="00F73FA5" w:rsidRPr="00DB2565" w:rsidRDefault="00F73FA5" w:rsidP="00F73FA5">
      <w:pPr>
        <w:ind w:left="0" w:firstLine="0"/>
      </w:pPr>
    </w:p>
    <w:p w14:paraId="4C94A8F6" w14:textId="331DA7F5" w:rsidR="00F73FA5" w:rsidRDefault="00F73FA5" w:rsidP="00F73FA5">
      <w:pPr>
        <w:ind w:left="0" w:firstLine="0"/>
      </w:pPr>
      <w:r>
        <w:t xml:space="preserve">To manage the risk of default, deposits should be spread by banking institution and be subject to a maximum exposure of £500,000 with any PRA authorised institution by the Bank of England (refer to Financial Conduct Authority (FCA). Whilst this exceeds the protection limit of </w:t>
      </w:r>
      <w:r w:rsidRPr="00115F6E">
        <w:t>£75,000</w:t>
      </w:r>
      <w:r>
        <w:t xml:space="preserve"> provided by the FCA it is accepted that it is not always practicable to find a sufficient number of investments of this size that meet the prudent criteria outlined in this policy.</w:t>
      </w:r>
    </w:p>
    <w:p w14:paraId="13C11EEC" w14:textId="77777777" w:rsidR="00F73FA5" w:rsidRPr="00DB2565" w:rsidRDefault="00F73FA5" w:rsidP="00F73FA5">
      <w:pPr>
        <w:ind w:left="0" w:firstLine="0"/>
      </w:pPr>
    </w:p>
    <w:p w14:paraId="7E22CABE" w14:textId="6680EBE1" w:rsidR="00F73FA5" w:rsidRDefault="00F73FA5" w:rsidP="00F73FA5">
      <w:pPr>
        <w:rPr>
          <w:b/>
        </w:rPr>
      </w:pPr>
      <w:r w:rsidRPr="00DB2565">
        <w:rPr>
          <w:b/>
        </w:rPr>
        <w:t>Spending and liquidity policy</w:t>
      </w:r>
    </w:p>
    <w:p w14:paraId="7AE5F9DD" w14:textId="77777777" w:rsidR="00F73FA5" w:rsidRPr="00DB2565" w:rsidRDefault="00F73FA5" w:rsidP="00F73FA5">
      <w:pPr>
        <w:rPr>
          <w:b/>
        </w:rPr>
      </w:pPr>
    </w:p>
    <w:p w14:paraId="17C8D203" w14:textId="684BBA3E" w:rsidR="00F73FA5" w:rsidRDefault="00F73FA5" w:rsidP="00F73FA5">
      <w:pPr>
        <w:ind w:left="0" w:firstLine="0"/>
      </w:pPr>
      <w:r w:rsidRPr="00DB2565">
        <w:t xml:space="preserve">Decisions on how much to invest and how long to invest for, will be based on operational requirements, demonstrated by cash flow forecasts produced by the </w:t>
      </w:r>
      <w:r>
        <w:t>School Business Manager</w:t>
      </w:r>
      <w:r w:rsidRPr="00DB2565">
        <w:t>. The cash flow forecasts will take account of the annual budget and spending plans approved by the Governing Board and updated on a monthly basis.</w:t>
      </w:r>
    </w:p>
    <w:p w14:paraId="3C34CB45" w14:textId="77777777" w:rsidR="00F73FA5" w:rsidRPr="00DB2565" w:rsidRDefault="00F73FA5" w:rsidP="00F73FA5">
      <w:pPr>
        <w:ind w:left="0" w:firstLine="0"/>
      </w:pPr>
    </w:p>
    <w:p w14:paraId="0E2D81A7" w14:textId="542C788E" w:rsidR="00F73FA5" w:rsidRDefault="00F73FA5" w:rsidP="00F73FA5">
      <w:pPr>
        <w:ind w:left="0" w:firstLine="0"/>
      </w:pPr>
      <w:r w:rsidRPr="00DB2565">
        <w:t>A sufficient balance must be held in the current account so that the Academy’s financial commitments can always be met without the bank account going overdrawn. The size of the balance will be determined by a forecast of future need and kept under review.</w:t>
      </w:r>
    </w:p>
    <w:p w14:paraId="4919C184" w14:textId="77777777" w:rsidR="00F73FA5" w:rsidRPr="00DB2565" w:rsidRDefault="00F73FA5" w:rsidP="00F73FA5">
      <w:pPr>
        <w:ind w:left="0" w:firstLine="0"/>
      </w:pPr>
    </w:p>
    <w:p w14:paraId="02D39EDE" w14:textId="64EA3E7F" w:rsidR="00F73FA5" w:rsidRDefault="00F73FA5" w:rsidP="00F73FA5">
      <w:pPr>
        <w:ind w:left="0" w:firstLine="0"/>
      </w:pPr>
      <w:r w:rsidRPr="00DB2565">
        <w:t>Investments for a fixed term should not normally exceed one year in order to provide flexibility for the following year’s plans, unless a clear rationale is provided for exceeding one year to the benefit of the Academy.</w:t>
      </w:r>
    </w:p>
    <w:p w14:paraId="096C81FB" w14:textId="43E91A8C" w:rsidR="00F73FA5" w:rsidRDefault="00F73FA5" w:rsidP="00F73FA5">
      <w:pPr>
        <w:ind w:left="0" w:firstLine="0"/>
      </w:pPr>
    </w:p>
    <w:p w14:paraId="60AC3337" w14:textId="77777777" w:rsidR="00F73FA5" w:rsidRPr="00DB2565" w:rsidRDefault="00F73FA5" w:rsidP="00F73FA5">
      <w:pPr>
        <w:ind w:left="0" w:firstLine="0"/>
      </w:pPr>
    </w:p>
    <w:p w14:paraId="0B824ACC" w14:textId="74C2C381" w:rsidR="00F73FA5" w:rsidRDefault="00F73FA5" w:rsidP="00F73FA5">
      <w:pPr>
        <w:rPr>
          <w:b/>
        </w:rPr>
      </w:pPr>
      <w:r w:rsidRPr="00DB2565">
        <w:rPr>
          <w:b/>
        </w:rPr>
        <w:t xml:space="preserve">Monitoring and review </w:t>
      </w:r>
    </w:p>
    <w:p w14:paraId="6ED31AE8" w14:textId="77777777" w:rsidR="00F73FA5" w:rsidRPr="00DB2565" w:rsidRDefault="00F73FA5" w:rsidP="00F73FA5">
      <w:pPr>
        <w:rPr>
          <w:b/>
        </w:rPr>
      </w:pPr>
    </w:p>
    <w:p w14:paraId="207C24AB" w14:textId="42C7A622" w:rsidR="00F73FA5" w:rsidRDefault="00F73FA5" w:rsidP="00F73FA5">
      <w:pPr>
        <w:ind w:left="0" w:firstLine="0"/>
      </w:pPr>
      <w:r w:rsidRPr="00DB2565">
        <w:t xml:space="preserve">The Academy has authorised signatories, two of which are required to sign instructions to the deposit taking institution. </w:t>
      </w:r>
    </w:p>
    <w:p w14:paraId="003D3A33" w14:textId="77777777" w:rsidR="00F73FA5" w:rsidRPr="00DB2565" w:rsidRDefault="00F73FA5" w:rsidP="00F73FA5">
      <w:pPr>
        <w:ind w:left="0" w:firstLine="0"/>
      </w:pPr>
    </w:p>
    <w:p w14:paraId="3A4EBDD1" w14:textId="55977333" w:rsidR="00F73FA5" w:rsidRDefault="00F73FA5" w:rsidP="00F73FA5">
      <w:r w:rsidRPr="00DB2565">
        <w:t xml:space="preserve">The </w:t>
      </w:r>
      <w:r>
        <w:t>School Business Manager</w:t>
      </w:r>
      <w:r w:rsidRPr="00DB2565">
        <w:t xml:space="preserve"> will monitor the cash position and cash flow forecast and report investments held and the performance of investments against objectives to the </w:t>
      </w:r>
      <w:r>
        <w:t>Business and Enterprise</w:t>
      </w:r>
      <w:r w:rsidRPr="00DB2565">
        <w:t xml:space="preserve"> Committee at appropriate intervals, depending on the terms of the investments. For example, if investments are held one year then an annual report is appropriate.</w:t>
      </w:r>
    </w:p>
    <w:p w14:paraId="705BE60D" w14:textId="77777777" w:rsidR="005C5A6F" w:rsidRDefault="005C5A6F" w:rsidP="00A23CBB"/>
    <w:p w14:paraId="4287DB0A" w14:textId="412FB90D" w:rsidR="00C26BB9" w:rsidRPr="007D1613" w:rsidRDefault="006D0C60" w:rsidP="00160EE6">
      <w:pPr>
        <w:pStyle w:val="Heading1"/>
      </w:pPr>
      <w:bookmarkStart w:id="19" w:name="_Toc73431767"/>
      <w:r w:rsidRPr="007D1613">
        <w:t>Income</w:t>
      </w:r>
      <w:bookmarkEnd w:id="19"/>
      <w:r w:rsidRPr="007D1613">
        <w:t xml:space="preserve"> </w:t>
      </w:r>
    </w:p>
    <w:p w14:paraId="4287DB0B" w14:textId="40473CAC" w:rsidR="00C26BB9" w:rsidRDefault="006D0C60" w:rsidP="00A23CBB">
      <w:r w:rsidRPr="007D1613">
        <w:t xml:space="preserve">The main sources of income for </w:t>
      </w:r>
      <w:r w:rsidR="002B1062" w:rsidRPr="007D1613">
        <w:t>Penair School</w:t>
      </w:r>
      <w:r w:rsidRPr="007D1613">
        <w:t xml:space="preserve"> are the funding from the ESFA and other outside agencies and the Local Authority. The receipt of these monies is monitored directly by the </w:t>
      </w:r>
      <w:r w:rsidR="002B1062" w:rsidRPr="007D1613">
        <w:t>School Business Manager</w:t>
      </w:r>
      <w:r w:rsidRPr="007D1613">
        <w:t xml:space="preserve"> who is responsible for ensuring that all monies due to </w:t>
      </w:r>
      <w:r w:rsidR="002B1062" w:rsidRPr="007D1613">
        <w:t>Penair School</w:t>
      </w:r>
      <w:r w:rsidRPr="007D1613">
        <w:t xml:space="preserve"> are collected and correctly accounted for within the finance system.  </w:t>
      </w:r>
    </w:p>
    <w:p w14:paraId="07EF65BC" w14:textId="77777777" w:rsidR="005C5A6F" w:rsidRPr="007D1613" w:rsidRDefault="005C5A6F" w:rsidP="00A23CBB"/>
    <w:p w14:paraId="4287DB0C" w14:textId="09C6164E" w:rsidR="00C26BB9" w:rsidRPr="007D1613" w:rsidRDefault="002B1062" w:rsidP="00A23CBB">
      <w:r w:rsidRPr="007D1613">
        <w:t>Penair School</w:t>
      </w:r>
      <w:r w:rsidR="006D0C60" w:rsidRPr="007D1613">
        <w:t xml:space="preserve"> also obtains income from students, mainly for voluntary contributions towards educational trips and activities, and from the public, mainly for lettings. </w:t>
      </w:r>
    </w:p>
    <w:p w14:paraId="4287DB0D" w14:textId="47054FB0" w:rsidR="00C26BB9" w:rsidRDefault="006D0C60" w:rsidP="00A23CBB">
      <w:r w:rsidRPr="007D1613">
        <w:t xml:space="preserve">To comply with money laundering regulations, </w:t>
      </w:r>
      <w:r w:rsidR="002B1062" w:rsidRPr="007D1613">
        <w:t xml:space="preserve">Penair </w:t>
      </w:r>
      <w:r w:rsidR="005C5A6F" w:rsidRPr="007D1613">
        <w:t>School</w:t>
      </w:r>
      <w:r w:rsidRPr="007D1613">
        <w:t xml:space="preserve"> will not accept any payment in cash over £5,000. </w:t>
      </w:r>
    </w:p>
    <w:p w14:paraId="1F1B743C" w14:textId="77777777" w:rsidR="005C5A6F" w:rsidRPr="007D1613" w:rsidRDefault="005C5A6F" w:rsidP="00A23CBB"/>
    <w:p w14:paraId="4287DB0E" w14:textId="77777777" w:rsidR="00C26BB9" w:rsidRPr="007D1613" w:rsidRDefault="006D0C60" w:rsidP="00A23CBB">
      <w:r w:rsidRPr="007D1613">
        <w:t xml:space="preserve">All arrangements for dealing with income should incorporate suitable controls designed to ensure its propriety i.e.: </w:t>
      </w:r>
    </w:p>
    <w:p w14:paraId="4287DB0F" w14:textId="77777777" w:rsidR="00C26BB9" w:rsidRPr="005C5A6F" w:rsidRDefault="006D0C60" w:rsidP="005C5A6F">
      <w:pPr>
        <w:pStyle w:val="ListParagraph"/>
      </w:pPr>
      <w:r w:rsidRPr="005C5A6F">
        <w:t xml:space="preserve">Adequate records are maintained to substantiate all income transactions. </w:t>
      </w:r>
    </w:p>
    <w:p w14:paraId="4287DB10" w14:textId="77777777" w:rsidR="00C26BB9" w:rsidRPr="005C5A6F" w:rsidRDefault="006D0C60" w:rsidP="005C5A6F">
      <w:pPr>
        <w:pStyle w:val="ListParagraph"/>
      </w:pPr>
      <w:r w:rsidRPr="005C5A6F">
        <w:t xml:space="preserve">Receipts are issued for any cash income received. </w:t>
      </w:r>
    </w:p>
    <w:p w14:paraId="4287DB11" w14:textId="6352BED6" w:rsidR="00C26BB9" w:rsidRPr="005C5A6F" w:rsidRDefault="006D0C60" w:rsidP="005C5A6F">
      <w:pPr>
        <w:pStyle w:val="ListParagraph"/>
      </w:pPr>
      <w:r w:rsidRPr="005C5A6F">
        <w:t xml:space="preserve">All income received at the </w:t>
      </w:r>
      <w:r w:rsidR="002B1062" w:rsidRPr="005C5A6F">
        <w:t>school</w:t>
      </w:r>
      <w:r w:rsidRPr="005C5A6F">
        <w:t xml:space="preserve"> is held securely and is banked promptly. </w:t>
      </w:r>
    </w:p>
    <w:p w14:paraId="4287DB12" w14:textId="0891AE3E" w:rsidR="00C26BB9" w:rsidRPr="005C5A6F" w:rsidRDefault="006D0C60" w:rsidP="005C5A6F">
      <w:pPr>
        <w:pStyle w:val="ListParagraph"/>
      </w:pPr>
      <w:r w:rsidRPr="005C5A6F">
        <w:t xml:space="preserve">All income transactions (cash, cheque and online payments) are recorded promptly and accurately in the </w:t>
      </w:r>
      <w:r w:rsidR="002B1062" w:rsidRPr="005C5A6F">
        <w:t>School’s</w:t>
      </w:r>
      <w:r w:rsidRPr="005C5A6F">
        <w:t xml:space="preserve"> Financials system. </w:t>
      </w:r>
    </w:p>
    <w:p w14:paraId="4287DB13" w14:textId="76DB8F12" w:rsidR="00C26BB9" w:rsidRPr="005C5A6F" w:rsidRDefault="006D0C60" w:rsidP="005C5A6F">
      <w:pPr>
        <w:pStyle w:val="ListParagraph"/>
      </w:pPr>
      <w:r w:rsidRPr="005C5A6F">
        <w:t xml:space="preserve">Invoices are raised in respect of all credit income and all such income is collected in accordance with approved instructions. </w:t>
      </w:r>
    </w:p>
    <w:p w14:paraId="600CAAC3" w14:textId="77777777" w:rsidR="005C5A6F" w:rsidRPr="007D1613" w:rsidRDefault="005C5A6F" w:rsidP="005C5A6F">
      <w:pPr>
        <w:ind w:left="375" w:firstLine="0"/>
      </w:pPr>
    </w:p>
    <w:p w14:paraId="4287DB14" w14:textId="1751D4EF" w:rsidR="00C26BB9" w:rsidRPr="007D1613" w:rsidRDefault="006D0C60" w:rsidP="00887050">
      <w:pPr>
        <w:pStyle w:val="Heading2"/>
      </w:pPr>
      <w:bookmarkStart w:id="20" w:name="_Toc73431768"/>
      <w:r w:rsidRPr="007D1613">
        <w:t>Trips/Activities</w:t>
      </w:r>
      <w:bookmarkEnd w:id="20"/>
      <w:r w:rsidRPr="007D1613">
        <w:t xml:space="preserve"> </w:t>
      </w:r>
    </w:p>
    <w:p w14:paraId="7EE5DAA1" w14:textId="77777777" w:rsidR="005C5A6F" w:rsidRDefault="006D0C60" w:rsidP="00A23CBB">
      <w:r w:rsidRPr="007D1613">
        <w:t>All trips and activities, including school product</w:t>
      </w:r>
      <w:r w:rsidR="008C0DB2" w:rsidRPr="007D1613">
        <w:t xml:space="preserve">ions must be authorised by the </w:t>
      </w:r>
      <w:r w:rsidR="00F3674B" w:rsidRPr="007D1613">
        <w:t>Headteacher</w:t>
      </w:r>
      <w:r w:rsidRPr="007D1613">
        <w:t xml:space="preserve"> and the objectives must be clearly stated in order to apply the </w:t>
      </w:r>
      <w:r w:rsidR="008C0DB2" w:rsidRPr="007D1613">
        <w:t xml:space="preserve">School’s </w:t>
      </w:r>
      <w:r w:rsidRPr="007D1613">
        <w:t>Charging Polic</w:t>
      </w:r>
      <w:r w:rsidR="00807405">
        <w:t xml:space="preserve">y. Educational curriculum </w:t>
      </w:r>
      <w:r w:rsidRPr="007D1613">
        <w:t xml:space="preserve">activities only require a voluntary contribution. </w:t>
      </w:r>
    </w:p>
    <w:p w14:paraId="4287DB15" w14:textId="52A0D3B0" w:rsidR="00C26BB9" w:rsidRPr="007D1613" w:rsidRDefault="006D0C60" w:rsidP="00A23CBB">
      <w:r w:rsidRPr="007D1613">
        <w:t xml:space="preserve"> </w:t>
      </w:r>
    </w:p>
    <w:p w14:paraId="4287DB16" w14:textId="2A5644F1" w:rsidR="00C26BB9" w:rsidRDefault="006D0C60" w:rsidP="00A23CBB">
      <w:r w:rsidRPr="007D1613">
        <w:t xml:space="preserve">An organiser/leader must be appointed for each trip who must work with the Finance staff to prepare a costing breakdown for the trip to show the trip can cover its costs and not intend to make a profit. The trip organiser must advise the Finance staff of which students are participating in the trip in order that payment contributions may be recorded and collected in full. </w:t>
      </w:r>
    </w:p>
    <w:p w14:paraId="4A9F9762" w14:textId="77777777" w:rsidR="005C5A6F" w:rsidRPr="007D1613" w:rsidRDefault="005C5A6F" w:rsidP="00A23CBB"/>
    <w:p w14:paraId="4287DB17" w14:textId="4FF1FA87" w:rsidR="00C26BB9" w:rsidRDefault="006D0C60" w:rsidP="00A23CBB">
      <w:r w:rsidRPr="007D1613">
        <w:t xml:space="preserve">The Finance staff will maintain an up to date record of each trip showing the amount paid and the amount outstanding. A report will be sent to the trip organiser on a regular basis and any outstanding contributions chased when necessary. </w:t>
      </w:r>
    </w:p>
    <w:p w14:paraId="1124FF76" w14:textId="77777777" w:rsidR="005C5A6F" w:rsidRPr="007D1613" w:rsidRDefault="005C5A6F" w:rsidP="00A23CBB"/>
    <w:p w14:paraId="4287DB18" w14:textId="636EFA9F" w:rsidR="00C26BB9" w:rsidRPr="007D1613" w:rsidRDefault="006D0C60" w:rsidP="00887050">
      <w:pPr>
        <w:pStyle w:val="Heading2"/>
      </w:pPr>
      <w:bookmarkStart w:id="21" w:name="_Toc73431769"/>
      <w:r w:rsidRPr="007D1613">
        <w:t>Lettings</w:t>
      </w:r>
      <w:bookmarkEnd w:id="21"/>
      <w:r w:rsidRPr="007D1613">
        <w:t xml:space="preserve"> </w:t>
      </w:r>
    </w:p>
    <w:p w14:paraId="4287DB19" w14:textId="7330B340" w:rsidR="00C26BB9" w:rsidRPr="007D1613" w:rsidRDefault="006D0C60" w:rsidP="00A23CBB">
      <w:r w:rsidRPr="007D1613">
        <w:t>The policy for lettings and charging of premises is contained in a separate document. The policy will be review</w:t>
      </w:r>
      <w:r w:rsidR="00663786" w:rsidRPr="007D1613">
        <w:t xml:space="preserve">ed annually and approved by The </w:t>
      </w:r>
      <w:r w:rsidR="00111870">
        <w:t>Business and Enterprise</w:t>
      </w:r>
      <w:r w:rsidR="00663786" w:rsidRPr="007D1613">
        <w:t xml:space="preserve"> Committee.</w:t>
      </w:r>
      <w:r w:rsidRPr="007D1613">
        <w:t xml:space="preserve"> </w:t>
      </w:r>
    </w:p>
    <w:p w14:paraId="4287DB1A" w14:textId="3C7FF826" w:rsidR="00C26BB9" w:rsidRPr="007D1613" w:rsidRDefault="006D0C60" w:rsidP="00A23CBB">
      <w:r w:rsidRPr="007D1613">
        <w:t xml:space="preserve">Lettings tariffs are regularly reviewed and must have due regard for Health and Safety legislation and the need to cover the full cost of the letting (e.g. energy, caretaking/cleaning and maintenance costs). Free and concessionary lettings should be approved by either </w:t>
      </w:r>
      <w:r w:rsidR="00822172" w:rsidRPr="007D1613">
        <w:t xml:space="preserve">The </w:t>
      </w:r>
      <w:r w:rsidR="00111870">
        <w:t>Business and Enterprise</w:t>
      </w:r>
      <w:r w:rsidR="00822172" w:rsidRPr="007D1613">
        <w:t xml:space="preserve"> Committee</w:t>
      </w:r>
      <w:r w:rsidRPr="007D1613">
        <w:t xml:space="preserve"> and/or th</w:t>
      </w:r>
      <w:r w:rsidR="00F3674B" w:rsidRPr="007D1613">
        <w:t>e Headteacher</w:t>
      </w:r>
      <w:r w:rsidRPr="007D1613">
        <w:t xml:space="preserve"> and documented as with all lettings. </w:t>
      </w:r>
    </w:p>
    <w:p w14:paraId="652350D1" w14:textId="77777777" w:rsidR="005C5A6F" w:rsidRDefault="005C5A6F" w:rsidP="00A23CBB"/>
    <w:p w14:paraId="4287DB1B" w14:textId="64997975" w:rsidR="00C26BB9" w:rsidRDefault="006D0C60" w:rsidP="00A23CBB">
      <w:r w:rsidRPr="007D1613">
        <w:t xml:space="preserve">The </w:t>
      </w:r>
      <w:r w:rsidR="005C5A6F">
        <w:t>Premises</w:t>
      </w:r>
      <w:r w:rsidR="00822172" w:rsidRPr="007D1613">
        <w:t xml:space="preserve"> Manager</w:t>
      </w:r>
      <w:r w:rsidRPr="007D1613">
        <w:t xml:space="preserve"> </w:t>
      </w:r>
      <w:r w:rsidR="00822172" w:rsidRPr="007D1613">
        <w:t>is</w:t>
      </w:r>
      <w:r w:rsidRPr="007D1613">
        <w:t xml:space="preserve"> responsible for lettings of facilities and maintaining appropriate records for these bookings. Where necessary they will seek approval of the </w:t>
      </w:r>
      <w:r w:rsidR="00F3674B" w:rsidRPr="007D1613">
        <w:t>Headteacher</w:t>
      </w:r>
      <w:r w:rsidRPr="007D1613">
        <w:t xml:space="preserve"> for new bookings.  </w:t>
      </w:r>
    </w:p>
    <w:p w14:paraId="0AEB9313" w14:textId="77777777" w:rsidR="005C5A6F" w:rsidRPr="007D1613" w:rsidRDefault="005C5A6F" w:rsidP="00A23CBB"/>
    <w:p w14:paraId="4287DB1C" w14:textId="68E78334" w:rsidR="00C26BB9" w:rsidRDefault="006D0C60" w:rsidP="00A23CBB">
      <w:r w:rsidRPr="007D1613">
        <w:t xml:space="preserve">They will also advise the Finance Staff of all lettings to ensure relevant invoices are raised to each organisation and recorded within the </w:t>
      </w:r>
      <w:r w:rsidR="00B63FCA" w:rsidRPr="007D1613">
        <w:t>Schools</w:t>
      </w:r>
      <w:r w:rsidRPr="007D1613">
        <w:t xml:space="preserve"> Financials system. All payments received are promptly recorded against these numbered invoices. </w:t>
      </w:r>
    </w:p>
    <w:p w14:paraId="14A15EDE" w14:textId="77777777" w:rsidR="005C5A6F" w:rsidRPr="007D1613" w:rsidRDefault="005C5A6F" w:rsidP="00A23CBB"/>
    <w:p w14:paraId="4287DB1D" w14:textId="383DFED4" w:rsidR="00C26BB9" w:rsidRPr="007D1613" w:rsidRDefault="006D0C60" w:rsidP="00887050">
      <w:pPr>
        <w:pStyle w:val="Heading2"/>
      </w:pPr>
      <w:bookmarkStart w:id="22" w:name="_Toc73431770"/>
      <w:r w:rsidRPr="007D1613">
        <w:t>Custody</w:t>
      </w:r>
      <w:bookmarkEnd w:id="22"/>
      <w:r w:rsidRPr="007D1613">
        <w:t xml:space="preserve"> </w:t>
      </w:r>
    </w:p>
    <w:p w14:paraId="4287DB1E" w14:textId="295B4036" w:rsidR="00C26BB9" w:rsidRPr="007D1613" w:rsidRDefault="006D0C60" w:rsidP="00A23CBB">
      <w:r w:rsidRPr="007D1613">
        <w:t>Official, pre-numbered receipts should be issued for all cash and cheques received where no other formal documentation exists. All monies collected mu</w:t>
      </w:r>
      <w:r w:rsidR="00B63FCA" w:rsidRPr="007D1613">
        <w:t>st be kept in the schools’ safe</w:t>
      </w:r>
      <w:r w:rsidRPr="007D1613">
        <w:t xml:space="preserve"> prior to banking. Banking will take place on a regular basis or more frequently if the sums collected exceed the insurance limits on the safes. </w:t>
      </w:r>
    </w:p>
    <w:p w14:paraId="4287DB1F" w14:textId="0DBD1CC8" w:rsidR="00C26BB9" w:rsidRDefault="006D0C60" w:rsidP="00A23CBB">
      <w:r w:rsidRPr="007D1613">
        <w:t xml:space="preserve">Monies collected must be banked in their entirety in the appropriate bank account. The </w:t>
      </w:r>
      <w:r w:rsidR="00B63FCA" w:rsidRPr="007D1613">
        <w:t xml:space="preserve">School’s </w:t>
      </w:r>
      <w:r w:rsidR="002379EB">
        <w:t>Finance team</w:t>
      </w:r>
      <w:r w:rsidRPr="007D1613">
        <w:t xml:space="preserve">s are responsible for preparing reconciliations between the sums collected, the sums deposited at the bank and the sums to be posted to the finance system. The reconciliations must be prepared promptly after each banking. </w:t>
      </w:r>
    </w:p>
    <w:p w14:paraId="2B05D270" w14:textId="77777777" w:rsidR="005C5A6F" w:rsidRPr="007D1613" w:rsidRDefault="005C5A6F" w:rsidP="00A23CBB"/>
    <w:p w14:paraId="4287DB20" w14:textId="23818C41" w:rsidR="00C26BB9" w:rsidRPr="007D1613" w:rsidRDefault="006D0C60" w:rsidP="00887050">
      <w:pPr>
        <w:pStyle w:val="Heading2"/>
      </w:pPr>
      <w:bookmarkStart w:id="23" w:name="_Toc73431771"/>
      <w:r w:rsidRPr="007D1613">
        <w:t>Waivers and Discounts</w:t>
      </w:r>
      <w:bookmarkEnd w:id="23"/>
      <w:r w:rsidRPr="007D1613">
        <w:t xml:space="preserve"> </w:t>
      </w:r>
    </w:p>
    <w:p w14:paraId="4287DB21" w14:textId="1CE0EE50" w:rsidR="00C26BB9" w:rsidRDefault="006D0C60" w:rsidP="00A23CBB">
      <w:r w:rsidRPr="007D1613">
        <w:t xml:space="preserve">Waivers of income due or authorisation of discounts allowed require the same scrutiny, consideration and formal decision as any requirement to spend </w:t>
      </w:r>
      <w:r w:rsidR="00B63FCA" w:rsidRPr="007D1613">
        <w:t>School</w:t>
      </w:r>
      <w:r w:rsidRPr="007D1613">
        <w:t xml:space="preserve"> money.  Sometimes there are sound business reasons for not charging, e.g. to achieve wider policy objectives such as community cohesion, or for giving discounts, e.g. to secure some income rather than no income where our rates are simply unaffordable to the user.  For discounts, the expected minimum recovery rate is the extra costs of providing the activity.  Waivers and discounts can therefore only be appro</w:t>
      </w:r>
      <w:r w:rsidR="00F3674B" w:rsidRPr="007D1613">
        <w:t>ved by the Headteacher</w:t>
      </w:r>
      <w:r w:rsidRPr="007D1613">
        <w:t xml:space="preserve"> or </w:t>
      </w:r>
      <w:r w:rsidR="002108FF" w:rsidRPr="007D1613">
        <w:t>School Business manager</w:t>
      </w:r>
      <w:r w:rsidRPr="007D1613">
        <w:t xml:space="preserve">. </w:t>
      </w:r>
    </w:p>
    <w:p w14:paraId="7C232184" w14:textId="77777777" w:rsidR="005C5A6F" w:rsidRDefault="005C5A6F" w:rsidP="00A23CBB"/>
    <w:p w14:paraId="543594BC" w14:textId="77777777" w:rsidR="002379EB" w:rsidRDefault="002379EB" w:rsidP="002379EB">
      <w:pPr>
        <w:pStyle w:val="Heading2"/>
      </w:pPr>
      <w:bookmarkStart w:id="24" w:name="_Toc73431772"/>
      <w:r>
        <w:t>Online payments</w:t>
      </w:r>
      <w:bookmarkEnd w:id="24"/>
    </w:p>
    <w:p w14:paraId="2697D7A0" w14:textId="534E6E3F" w:rsidR="002379EB" w:rsidRDefault="002379EB" w:rsidP="00A23CBB">
      <w:r w:rsidRPr="002379EB">
        <w:t xml:space="preserve">Penair uses Tucasi’s Schools Cash Office.  All parents/guardians have an account set up once the student starts in year 7.  All parents and guardians are encouraged to make all payments for; equipment/resources, trips and visits using online payments. Direct access to Tucasi Scopay is managed by the Finance office. Payments are made directly into Penair School bank account.  The reconciliation process is managed by the </w:t>
      </w:r>
      <w:r w:rsidR="005D668C">
        <w:t>School Business Manager</w:t>
      </w:r>
      <w:r w:rsidRPr="002379EB">
        <w:t xml:space="preserve"> and reviewed monthly by the School Business Manager.</w:t>
      </w:r>
    </w:p>
    <w:p w14:paraId="75AE78C3" w14:textId="77777777" w:rsidR="005C5A6F" w:rsidRPr="002379EB" w:rsidRDefault="005C5A6F" w:rsidP="00A23CBB"/>
    <w:p w14:paraId="4287DB22" w14:textId="6D31CFE0" w:rsidR="00C26BB9" w:rsidRPr="007D1613" w:rsidRDefault="006D0C60" w:rsidP="00887050">
      <w:pPr>
        <w:pStyle w:val="Heading2"/>
      </w:pPr>
      <w:bookmarkStart w:id="25" w:name="_Toc73431773"/>
      <w:r w:rsidRPr="007D1613">
        <w:t>Gifts and Hospitality</w:t>
      </w:r>
      <w:bookmarkEnd w:id="25"/>
      <w:r w:rsidRPr="007D1613">
        <w:t xml:space="preserve"> </w:t>
      </w:r>
    </w:p>
    <w:p w14:paraId="4287DB23" w14:textId="430CEE4B" w:rsidR="00C26BB9" w:rsidRDefault="006D0C60" w:rsidP="00A23CBB">
      <w:r w:rsidRPr="007D1613">
        <w:t>Ordinarily gifts from suppliers should be declined, unless they are of negligible value (e.g. branded stationery). However, any gifts</w:t>
      </w:r>
      <w:r w:rsidR="002108FF" w:rsidRPr="007D1613">
        <w:t xml:space="preserve"> or hospitality in excess of £25</w:t>
      </w:r>
      <w:r w:rsidRPr="007D1613">
        <w:t xml:space="preserve"> should be reported to the </w:t>
      </w:r>
      <w:r w:rsidR="002108FF" w:rsidRPr="007D1613">
        <w:t>School Business Manager</w:t>
      </w:r>
      <w:r w:rsidRPr="007D1613">
        <w:t xml:space="preserve"> in order to protect the individual receiving the gift. This is particularly important where the person receiving the gift is a </w:t>
      </w:r>
      <w:r w:rsidR="00807405">
        <w:t>Governor</w:t>
      </w:r>
      <w:r w:rsidRPr="007D1613">
        <w:t xml:space="preserve"> or budget holder and has the ability to influence purchasing decisions or regularly receives reimbursement from the </w:t>
      </w:r>
      <w:r w:rsidR="002108FF" w:rsidRPr="007D1613">
        <w:t>School</w:t>
      </w:r>
      <w:r w:rsidRPr="007D1613">
        <w:t xml:space="preserve"> for items other than travel expenses.   </w:t>
      </w:r>
    </w:p>
    <w:p w14:paraId="621E9A45" w14:textId="77777777" w:rsidR="005C5A6F" w:rsidRPr="007D1613" w:rsidRDefault="005C5A6F" w:rsidP="00A23CBB"/>
    <w:p w14:paraId="4287DB24" w14:textId="77777777" w:rsidR="00C26BB9" w:rsidRPr="007D1613" w:rsidRDefault="006D0C60" w:rsidP="00A23CBB">
      <w:r w:rsidRPr="007D1613">
        <w:t xml:space="preserve">On an annual basis, staff members are required to complete a register of gifts and hospitality form. This will detail any acceptance of gifts, hospitality, awards, prizes or any other benefit which might be seen to compromise their personal judgement or integrity.  </w:t>
      </w:r>
    </w:p>
    <w:p w14:paraId="017AD2D6" w14:textId="6E360FD1" w:rsidR="00E634D3" w:rsidRDefault="00E634D3" w:rsidP="00A23CBB">
      <w:r w:rsidRPr="00E634D3">
        <w:t xml:space="preserve">Governors recognise that from time to time they or the Senior Leadership Team (SLT) would like to show appreciation to staff or other similarly related individuals on special occasions for their commitment to Penair School. </w:t>
      </w:r>
    </w:p>
    <w:p w14:paraId="2B09AF67" w14:textId="77777777" w:rsidR="005C5A6F" w:rsidRPr="00E634D3" w:rsidRDefault="005C5A6F" w:rsidP="00A23CBB"/>
    <w:p w14:paraId="5FF70028" w14:textId="1B7CC57B" w:rsidR="00E634D3" w:rsidRDefault="00E634D3" w:rsidP="00A23CBB">
      <w:r w:rsidRPr="00E634D3">
        <w:t>A gift may be provided at minimal cost by the Governors or SLT on occasions which may range (although not exclusivity) from the birth of their child, bereavement, marriage, ill health, and to long term ser</w:t>
      </w:r>
      <w:r>
        <w:t xml:space="preserve">vice to Penair, </w:t>
      </w:r>
      <w:r w:rsidRPr="00E634D3">
        <w:t xml:space="preserve">and therefore the gift value may range from £10 up to a maximum of £100. </w:t>
      </w:r>
    </w:p>
    <w:p w14:paraId="58A76EA2" w14:textId="77777777" w:rsidR="003E470F" w:rsidRDefault="003E470F" w:rsidP="00A23CBB"/>
    <w:p w14:paraId="1CB0C286" w14:textId="2F86924D" w:rsidR="003E470F" w:rsidRPr="00C609FD" w:rsidRDefault="003E470F" w:rsidP="00A23CBB">
      <w:pPr>
        <w:rPr>
          <w:b/>
          <w:i/>
        </w:rPr>
      </w:pPr>
      <w:r w:rsidRPr="00C609FD">
        <w:rPr>
          <w:b/>
          <w:i/>
        </w:rPr>
        <w:t>The Gift and Hospitality policy can be found at Appendix C.</w:t>
      </w:r>
    </w:p>
    <w:p w14:paraId="2C01626C" w14:textId="77777777" w:rsidR="00E634D3" w:rsidRPr="00E634D3" w:rsidRDefault="00E634D3" w:rsidP="00A23CBB"/>
    <w:p w14:paraId="4287DB26" w14:textId="28243283" w:rsidR="00C26BB9" w:rsidRPr="007D1613" w:rsidRDefault="006D0C60" w:rsidP="00160EE6">
      <w:pPr>
        <w:pStyle w:val="Heading1"/>
      </w:pPr>
      <w:bookmarkStart w:id="26" w:name="_Toc73431774"/>
      <w:r w:rsidRPr="007D1613">
        <w:t>Cash Management</w:t>
      </w:r>
      <w:bookmarkEnd w:id="26"/>
      <w:r w:rsidRPr="007D1613">
        <w:t xml:space="preserve"> </w:t>
      </w:r>
    </w:p>
    <w:p w14:paraId="4287DB27" w14:textId="7485B909" w:rsidR="00C26BB9" w:rsidRPr="007D1613" w:rsidRDefault="006D0C60" w:rsidP="00887050">
      <w:pPr>
        <w:pStyle w:val="Heading2"/>
      </w:pPr>
      <w:bookmarkStart w:id="27" w:name="_Toc73431775"/>
      <w:r w:rsidRPr="007D1613">
        <w:t>Bank Accounts</w:t>
      </w:r>
      <w:bookmarkEnd w:id="27"/>
      <w:r w:rsidRPr="007D1613">
        <w:t xml:space="preserve"> </w:t>
      </w:r>
    </w:p>
    <w:p w14:paraId="4287DB28" w14:textId="0406B328" w:rsidR="00C26BB9" w:rsidRDefault="006D0C60" w:rsidP="00A23CBB">
      <w:r w:rsidRPr="007D1613">
        <w:t xml:space="preserve">The opening of all bank accounts must be authorised by the </w:t>
      </w:r>
      <w:r w:rsidR="00F3674B" w:rsidRPr="007D1613">
        <w:t>Headteacher</w:t>
      </w:r>
      <w:r w:rsidR="00E82943" w:rsidRPr="007D1613">
        <w:t xml:space="preserve"> and School Business manager, authorised by the </w:t>
      </w:r>
      <w:r w:rsidR="00111870">
        <w:t>Business and Enterprise</w:t>
      </w:r>
      <w:r w:rsidR="002108FF" w:rsidRPr="007D1613">
        <w:t xml:space="preserve"> Committee</w:t>
      </w:r>
      <w:r w:rsidRPr="007D1613">
        <w:t xml:space="preserve"> which must set out the arrangements covering the operation of the accounts. The acc</w:t>
      </w:r>
      <w:r w:rsidR="002108FF" w:rsidRPr="007D1613">
        <w:t>ount must be in the name of Penair School</w:t>
      </w:r>
      <w:r w:rsidR="00E82943" w:rsidRPr="007D1613">
        <w:t>.</w:t>
      </w:r>
      <w:r w:rsidR="002108FF" w:rsidRPr="007D1613">
        <w:t xml:space="preserve"> </w:t>
      </w:r>
      <w:r w:rsidRPr="007D1613">
        <w:t xml:space="preserve"> </w:t>
      </w:r>
    </w:p>
    <w:p w14:paraId="1013CB4B" w14:textId="77777777" w:rsidR="0012028D" w:rsidRPr="007D1613" w:rsidRDefault="0012028D" w:rsidP="00A23CBB"/>
    <w:p w14:paraId="0A8F813C" w14:textId="708BB73D" w:rsidR="003174C1" w:rsidRPr="007D1613" w:rsidRDefault="003174C1" w:rsidP="00A23CBB">
      <w:r w:rsidRPr="007D1613">
        <w:t>Authorised signatories</w:t>
      </w:r>
    </w:p>
    <w:p w14:paraId="7A47BEF7" w14:textId="77777777" w:rsidR="0012028D" w:rsidRDefault="0012028D" w:rsidP="00A23CBB"/>
    <w:p w14:paraId="1B66BF1B" w14:textId="01A8EA46" w:rsidR="003174C1" w:rsidRPr="007D1613" w:rsidRDefault="00E21293" w:rsidP="00A23CBB">
      <w:r>
        <w:t>‘</w:t>
      </w:r>
      <w:r w:rsidR="003174C1" w:rsidRPr="007D1613">
        <w:t>A</w:t>
      </w:r>
      <w:r>
        <w:t>’</w:t>
      </w:r>
      <w:r w:rsidR="003174C1" w:rsidRPr="007D1613">
        <w:t xml:space="preserve">= </w:t>
      </w:r>
      <w:r>
        <w:t>Headteacher</w:t>
      </w:r>
      <w:r w:rsidR="003174C1" w:rsidRPr="007D1613">
        <w:t xml:space="preserve">, </w:t>
      </w:r>
      <w:r>
        <w:t>Deputy Headteacher</w:t>
      </w:r>
      <w:r w:rsidR="003174C1" w:rsidRPr="007D1613">
        <w:t xml:space="preserve">, </w:t>
      </w:r>
      <w:r>
        <w:t>Chair of Governors</w:t>
      </w:r>
      <w:r w:rsidR="003174C1" w:rsidRPr="007D1613">
        <w:t xml:space="preserve">, </w:t>
      </w:r>
    </w:p>
    <w:p w14:paraId="0C94F77D" w14:textId="77777777" w:rsidR="0012028D" w:rsidRDefault="0012028D" w:rsidP="00A23CBB"/>
    <w:p w14:paraId="4287DB29" w14:textId="0341C0FA" w:rsidR="00C26BB9" w:rsidRPr="007D1613" w:rsidRDefault="006D0C60" w:rsidP="00A23CBB">
      <w:r w:rsidRPr="007D1613">
        <w:t>The</w:t>
      </w:r>
      <w:r w:rsidR="006D7CA0" w:rsidRPr="007D1613">
        <w:t xml:space="preserve"> cheque</w:t>
      </w:r>
      <w:r w:rsidRPr="007D1613">
        <w:t xml:space="preserve"> signatory limits are as follows:- </w:t>
      </w:r>
    </w:p>
    <w:p w14:paraId="57D80EC1" w14:textId="77777777" w:rsidR="00716269" w:rsidRDefault="006D0C60" w:rsidP="00A23CBB">
      <w:r w:rsidRPr="007D1613">
        <w:t xml:space="preserve">Up to and including £1,000 = 1 A  </w:t>
      </w:r>
    </w:p>
    <w:p w14:paraId="4287DB2C" w14:textId="374B1E59" w:rsidR="00C26BB9" w:rsidRPr="007D1613" w:rsidRDefault="006D0C60" w:rsidP="00A23CBB">
      <w:r w:rsidRPr="007D1613">
        <w:t xml:space="preserve">Over £1,000 = 2 A  </w:t>
      </w:r>
    </w:p>
    <w:p w14:paraId="4287DB2D" w14:textId="28B1547F" w:rsidR="00C26BB9" w:rsidRPr="007D1613" w:rsidRDefault="006D0C60" w:rsidP="00A23CBB">
      <w:r w:rsidRPr="007D1613">
        <w:t xml:space="preserve">Inter account transfers = </w:t>
      </w:r>
      <w:r w:rsidR="00E21293">
        <w:t>Headteacher</w:t>
      </w:r>
      <w:r w:rsidRPr="007D1613">
        <w:t xml:space="preserve"> and 1A </w:t>
      </w:r>
    </w:p>
    <w:p w14:paraId="40BA8079" w14:textId="4F4B69F9" w:rsidR="006D7CA0" w:rsidRPr="007D1613" w:rsidRDefault="006D7CA0" w:rsidP="00A23CBB">
      <w:r w:rsidRPr="007D1613">
        <w:t>O</w:t>
      </w:r>
      <w:r w:rsidR="006D0C60" w:rsidRPr="007D1613">
        <w:t>ver</w:t>
      </w:r>
      <w:r w:rsidRPr="007D1613">
        <w:t xml:space="preserve"> £25</w:t>
      </w:r>
      <w:r w:rsidR="006D0C60" w:rsidRPr="007D1613">
        <w:t xml:space="preserve">,000, </w:t>
      </w:r>
      <w:r w:rsidR="00E21293">
        <w:t>Chair of Governors</w:t>
      </w:r>
      <w:r w:rsidR="00716269">
        <w:t xml:space="preserve"> and 2</w:t>
      </w:r>
      <w:r w:rsidRPr="007D1613">
        <w:t xml:space="preserve"> A</w:t>
      </w:r>
    </w:p>
    <w:p w14:paraId="4AD6A97B" w14:textId="77777777" w:rsidR="00716269" w:rsidRDefault="00716269" w:rsidP="00A23CBB"/>
    <w:p w14:paraId="42C8277F" w14:textId="5905B3FC" w:rsidR="006D7CA0" w:rsidRPr="007D1613" w:rsidRDefault="006D7CA0" w:rsidP="00A23CBB">
      <w:r w:rsidRPr="007D1613">
        <w:t>The BACS authorisation limits are as follows:-</w:t>
      </w:r>
    </w:p>
    <w:p w14:paraId="2EF3BA4E" w14:textId="25DB1099" w:rsidR="006D7CA0" w:rsidRPr="007D1613" w:rsidRDefault="006D7CA0" w:rsidP="00A23CBB">
      <w:r w:rsidRPr="007D1613">
        <w:t>Up to £10,000 = 1 A</w:t>
      </w:r>
    </w:p>
    <w:p w14:paraId="6018715B" w14:textId="4D1E932E" w:rsidR="006D7CA0" w:rsidRPr="007D1613" w:rsidRDefault="006D7CA0" w:rsidP="00A23CBB">
      <w:r w:rsidRPr="007D1613">
        <w:t>£10,000 to £75,000 = 2 A</w:t>
      </w:r>
    </w:p>
    <w:p w14:paraId="290123AE" w14:textId="64BD917C" w:rsidR="006D7CA0" w:rsidRDefault="006D7CA0" w:rsidP="00A23CBB">
      <w:r w:rsidRPr="007D1613">
        <w:t xml:space="preserve">Over £75,000 = </w:t>
      </w:r>
      <w:r w:rsidR="00E21293">
        <w:t>Chair of Governors</w:t>
      </w:r>
      <w:r w:rsidRPr="007D1613">
        <w:t xml:space="preserve"> and 2 A</w:t>
      </w:r>
    </w:p>
    <w:p w14:paraId="528EE7E0" w14:textId="77777777" w:rsidR="00716269" w:rsidRDefault="00716269" w:rsidP="00A23CBB"/>
    <w:p w14:paraId="4287DB2F" w14:textId="7148F621" w:rsidR="00C26BB9" w:rsidRPr="007D1613" w:rsidRDefault="006D0C60" w:rsidP="00887050">
      <w:pPr>
        <w:pStyle w:val="Heading2"/>
      </w:pPr>
      <w:bookmarkStart w:id="28" w:name="_Toc73431776"/>
      <w:r w:rsidRPr="007D1613">
        <w:t>Deposits</w:t>
      </w:r>
      <w:bookmarkEnd w:id="28"/>
      <w:r w:rsidRPr="007D1613">
        <w:t xml:space="preserve"> </w:t>
      </w:r>
    </w:p>
    <w:p w14:paraId="4287DB30" w14:textId="77777777" w:rsidR="00C26BB9" w:rsidRPr="007D1613" w:rsidRDefault="006D0C60" w:rsidP="00A23CBB">
      <w:r w:rsidRPr="007D1613">
        <w:t xml:space="preserve">Particulars of any deposit must be entered on a paying-in slip, counterfoil or listing in a supporting receipt book. The details will include: </w:t>
      </w:r>
    </w:p>
    <w:p w14:paraId="4287DB31" w14:textId="77777777" w:rsidR="00C26BB9" w:rsidRPr="0012028D" w:rsidRDefault="006D0C60" w:rsidP="0012028D">
      <w:pPr>
        <w:pStyle w:val="ListParagraph"/>
      </w:pPr>
      <w:r w:rsidRPr="0012028D">
        <w:t xml:space="preserve">The amount of the deposit </w:t>
      </w:r>
    </w:p>
    <w:p w14:paraId="4287DB32" w14:textId="77777777" w:rsidR="00C26BB9" w:rsidRPr="0012028D" w:rsidRDefault="006D0C60" w:rsidP="0012028D">
      <w:pPr>
        <w:pStyle w:val="ListParagraph"/>
      </w:pPr>
      <w:r w:rsidRPr="0012028D">
        <w:t xml:space="preserve">Receipt number or the name of the debtor  </w:t>
      </w:r>
    </w:p>
    <w:p w14:paraId="4287DB33" w14:textId="617764EA" w:rsidR="00C26BB9" w:rsidRPr="0012028D" w:rsidRDefault="006D0C60" w:rsidP="0012028D">
      <w:pPr>
        <w:pStyle w:val="ListParagraph"/>
      </w:pPr>
      <w:r w:rsidRPr="0012028D">
        <w:t xml:space="preserve">Details of reason for payment </w:t>
      </w:r>
    </w:p>
    <w:p w14:paraId="3C675D1E" w14:textId="77777777" w:rsidR="0012028D" w:rsidRPr="007D1613" w:rsidRDefault="0012028D" w:rsidP="0012028D">
      <w:pPr>
        <w:ind w:left="375" w:firstLine="0"/>
      </w:pPr>
    </w:p>
    <w:p w14:paraId="4287DB34" w14:textId="0E3B3A2C" w:rsidR="00C26BB9" w:rsidRPr="007D1613" w:rsidRDefault="006D0C60" w:rsidP="00887050">
      <w:pPr>
        <w:pStyle w:val="Heading2"/>
      </w:pPr>
      <w:bookmarkStart w:id="29" w:name="_Toc73431777"/>
      <w:r w:rsidRPr="007D1613">
        <w:t>Payments and withdrawals</w:t>
      </w:r>
      <w:bookmarkEnd w:id="29"/>
      <w:r w:rsidRPr="007D1613">
        <w:t xml:space="preserve"> </w:t>
      </w:r>
    </w:p>
    <w:p w14:paraId="53A7C9D1" w14:textId="77777777" w:rsidR="003F6F60" w:rsidRPr="007D1613" w:rsidRDefault="003F6F60" w:rsidP="00A23CBB">
      <w:r w:rsidRPr="007D1613">
        <w:t xml:space="preserve">All BACS, cheques or other instruments authorising withdrawal from School’s bank accounts must bear the signatures as set out above. </w:t>
      </w:r>
    </w:p>
    <w:p w14:paraId="68B092C4" w14:textId="48DC64F6" w:rsidR="003F6F60" w:rsidRDefault="006D0C60" w:rsidP="00A23CBB">
      <w:r w:rsidRPr="007D1613">
        <w:t>Authorised signatories must not solely sign a cheque or authorise BACS relating to goods or services for which they have also authorised the expenditure.</w:t>
      </w:r>
    </w:p>
    <w:p w14:paraId="4A1A1F10" w14:textId="77777777" w:rsidR="0012028D" w:rsidRDefault="0012028D" w:rsidP="00A23CBB"/>
    <w:p w14:paraId="43B7C73F" w14:textId="1EC2D45C" w:rsidR="003F6F60" w:rsidRPr="0012028D" w:rsidRDefault="003A0A40" w:rsidP="003F6F60">
      <w:pPr>
        <w:pStyle w:val="Heading2"/>
      </w:pPr>
      <w:bookmarkStart w:id="30" w:name="_Toc73431778"/>
      <w:r w:rsidRPr="0012028D">
        <w:t>Credit Card purchases</w:t>
      </w:r>
      <w:bookmarkEnd w:id="30"/>
      <w:r w:rsidR="003F6F60" w:rsidRPr="0012028D">
        <w:t xml:space="preserve"> </w:t>
      </w:r>
    </w:p>
    <w:p w14:paraId="7DE6EBAA" w14:textId="77777777" w:rsidR="0012028D" w:rsidRDefault="00BF084F" w:rsidP="00A23CBB">
      <w:r w:rsidRPr="0012028D">
        <w:t>Credit cards must only be used for business expenditure, and balances cleared before interest accrues.</w:t>
      </w:r>
    </w:p>
    <w:p w14:paraId="1AD85777" w14:textId="77777777" w:rsidR="0012028D" w:rsidRDefault="0012028D" w:rsidP="00A23CBB"/>
    <w:p w14:paraId="0BBFBC99" w14:textId="377B5BE5" w:rsidR="00BF084F" w:rsidRDefault="0012028D" w:rsidP="00A23CBB">
      <w:r>
        <w:t>Credit cards must only be used by the person named on the card.</w:t>
      </w:r>
      <w:r w:rsidR="00BF084F" w:rsidRPr="0012028D">
        <w:t xml:space="preserve">  </w:t>
      </w:r>
    </w:p>
    <w:p w14:paraId="519DA95F" w14:textId="77777777" w:rsidR="0012028D" w:rsidRPr="0012028D" w:rsidRDefault="0012028D" w:rsidP="00A23CBB"/>
    <w:p w14:paraId="64626E8E" w14:textId="56D54D6E" w:rsidR="004D68BB" w:rsidRDefault="004D68BB" w:rsidP="00A23CBB">
      <w:r w:rsidRPr="0012028D">
        <w:t>Cards should not be used for cash and not for personal purchases even if the card holder intends to repay the cost at a later date.</w:t>
      </w:r>
    </w:p>
    <w:p w14:paraId="500853D2" w14:textId="77777777" w:rsidR="0012028D" w:rsidRPr="0012028D" w:rsidRDefault="0012028D" w:rsidP="00A23CBB"/>
    <w:p w14:paraId="2F3831BA" w14:textId="48397D26" w:rsidR="004D68BB" w:rsidRPr="0012028D" w:rsidRDefault="00691169" w:rsidP="00A23CBB">
      <w:r w:rsidRPr="0012028D">
        <w:t>A c</w:t>
      </w:r>
      <w:r w:rsidR="004D68BB" w:rsidRPr="0012028D">
        <w:t>redit card slip is not sufficient, for each purchase, the cardholder should obtain and save a VAT receipt showing details of the purchase.</w:t>
      </w:r>
    </w:p>
    <w:p w14:paraId="19D874E1" w14:textId="5B25442B" w:rsidR="004D68BB" w:rsidRDefault="004D68BB" w:rsidP="00A23CBB">
      <w:r w:rsidRPr="0012028D">
        <w:t>The card holder must keep a record of each purchase to check against his/her monthly statement.</w:t>
      </w:r>
    </w:p>
    <w:p w14:paraId="3FB4FFFC" w14:textId="77777777" w:rsidR="0012028D" w:rsidRPr="0012028D" w:rsidRDefault="0012028D" w:rsidP="00A23CBB"/>
    <w:p w14:paraId="20089A15" w14:textId="336A974C" w:rsidR="004D68BB" w:rsidRDefault="004D68BB" w:rsidP="00A23CBB">
      <w:r w:rsidRPr="0012028D">
        <w:t>Storage – The card should be treated for security purposes like a personal credit card.  The card must be kept under the card holders control at all times.</w:t>
      </w:r>
    </w:p>
    <w:p w14:paraId="1B3B1993" w14:textId="77777777" w:rsidR="0012028D" w:rsidRPr="0012028D" w:rsidRDefault="0012028D" w:rsidP="00A23CBB"/>
    <w:p w14:paraId="050BCFE7" w14:textId="5A8F23AE" w:rsidR="004D68BB" w:rsidRDefault="004D68BB" w:rsidP="00A23CBB">
      <w:r w:rsidRPr="0012028D">
        <w:t xml:space="preserve">Misuse of cards – under delegated authority the </w:t>
      </w:r>
      <w:r w:rsidR="007F6C44" w:rsidRPr="0012028D">
        <w:t>Business Manager</w:t>
      </w:r>
      <w:r w:rsidRPr="0012028D">
        <w:t xml:space="preserve"> will monitor the use of cards and may withdraw a card at any time if a card holder fails to observe the card policy.  Specifically where the cards are used to purchase goods and or services on behalf of departments then they must ensure the card is used strictly in adherence with the policy and the associated financial regulations / processes, under no circumstances can the administrator of the card by pass this policy even where their direct line manager may inadvertently request this deviation.  Any related issues should be referred to </w:t>
      </w:r>
      <w:r w:rsidR="00460AF3" w:rsidRPr="0012028D">
        <w:t xml:space="preserve">the </w:t>
      </w:r>
      <w:r w:rsidRPr="0012028D">
        <w:t>finance Team.</w:t>
      </w:r>
    </w:p>
    <w:p w14:paraId="4058B4AF" w14:textId="77777777" w:rsidR="0012028D" w:rsidRPr="0012028D" w:rsidRDefault="0012028D" w:rsidP="00A23CBB"/>
    <w:p w14:paraId="31339434" w14:textId="3E7F725A" w:rsidR="004D68BB" w:rsidRDefault="004D68BB" w:rsidP="00A23CBB">
      <w:r w:rsidRPr="0012028D">
        <w:t>Unreasonable delays in submitting or persistent failure to send reconciliations and or receipts will constitute a breach in the policy and will render the card holder liable to their card being withdrawn.</w:t>
      </w:r>
    </w:p>
    <w:p w14:paraId="3A52B9B7" w14:textId="77777777" w:rsidR="0012028D" w:rsidRPr="0012028D" w:rsidRDefault="0012028D" w:rsidP="00A23CBB"/>
    <w:p w14:paraId="61685175" w14:textId="77777777" w:rsidR="008B237F" w:rsidRPr="0012028D" w:rsidRDefault="008B237F" w:rsidP="00A23CBB">
      <w:r w:rsidRPr="0012028D">
        <w:t xml:space="preserve">The Corporate Credit Card can be used for: </w:t>
      </w:r>
    </w:p>
    <w:p w14:paraId="66A0666A" w14:textId="6108CCEC" w:rsidR="008B237F" w:rsidRPr="0012028D" w:rsidRDefault="008B237F" w:rsidP="0012028D">
      <w:pPr>
        <w:pStyle w:val="ListParagraph"/>
      </w:pPr>
      <w:r w:rsidRPr="0012028D">
        <w:t xml:space="preserve">Orders made by phone </w:t>
      </w:r>
    </w:p>
    <w:p w14:paraId="52AD7E9F" w14:textId="6282B2A4" w:rsidR="008B237F" w:rsidRPr="0012028D" w:rsidRDefault="008B237F" w:rsidP="0012028D">
      <w:pPr>
        <w:pStyle w:val="ListParagraph"/>
      </w:pPr>
      <w:r w:rsidRPr="0012028D">
        <w:t xml:space="preserve">Orders made at point of sale using Chip and Pin </w:t>
      </w:r>
    </w:p>
    <w:p w14:paraId="6E76492E" w14:textId="4A01EDFE" w:rsidR="008B237F" w:rsidRPr="0012028D" w:rsidRDefault="008B237F" w:rsidP="0012028D">
      <w:pPr>
        <w:pStyle w:val="ListParagraph"/>
      </w:pPr>
      <w:r w:rsidRPr="0012028D">
        <w:t xml:space="preserve">Orders made using the Internet </w:t>
      </w:r>
    </w:p>
    <w:p w14:paraId="15B8C6C6" w14:textId="49835337" w:rsidR="008B237F" w:rsidRPr="0012028D" w:rsidRDefault="008B237F" w:rsidP="0012028D">
      <w:pPr>
        <w:pStyle w:val="ListParagraph"/>
      </w:pPr>
      <w:r w:rsidRPr="0012028D">
        <w:t>Orders made via booking forms</w:t>
      </w:r>
    </w:p>
    <w:p w14:paraId="4FFF6753" w14:textId="77777777" w:rsidR="00926CE4" w:rsidRPr="0012028D" w:rsidRDefault="00926CE4" w:rsidP="00A23CBB"/>
    <w:p w14:paraId="47965CC5" w14:textId="645A22A3" w:rsidR="00926CE4" w:rsidRDefault="00926CE4" w:rsidP="00A23CBB">
      <w:r w:rsidRPr="0012028D">
        <w:t>It is important that the Cardholder remains alert to the illegal use of the card or serial number. There is always the risk of fraudulent transactions by others (including suppliers) and statements must be monitored carefully and any suspicious transactions reported immediately to the Card Administrator.</w:t>
      </w:r>
    </w:p>
    <w:p w14:paraId="6EC4D934" w14:textId="77777777" w:rsidR="00A03F05" w:rsidRDefault="00A03F05" w:rsidP="00A03F05"/>
    <w:p w14:paraId="1589C894" w14:textId="3553E6AA" w:rsidR="00A03F05" w:rsidRPr="007D1613" w:rsidRDefault="00A03F05" w:rsidP="00A03F05">
      <w:pPr>
        <w:pStyle w:val="Heading1"/>
      </w:pPr>
      <w:bookmarkStart w:id="31" w:name="_Toc73431779"/>
      <w:r w:rsidRPr="007D1613">
        <w:t>Schools’ Private Fund</w:t>
      </w:r>
      <w:bookmarkEnd w:id="31"/>
      <w:r w:rsidRPr="007D1613">
        <w:t xml:space="preserve"> </w:t>
      </w:r>
    </w:p>
    <w:p w14:paraId="61E09F45" w14:textId="77777777" w:rsidR="00A03F05" w:rsidRDefault="00A03F05" w:rsidP="00A03F05">
      <w:r w:rsidRPr="00CD601D">
        <w:rPr>
          <w:highlight w:val="yellow"/>
        </w:rPr>
        <w:t>The private school fund bank account and its associated sweeping account were closed on the 18</w:t>
      </w:r>
      <w:r w:rsidRPr="00CD601D">
        <w:rPr>
          <w:highlight w:val="yellow"/>
          <w:vertAlign w:val="superscript"/>
        </w:rPr>
        <w:t>th</w:t>
      </w:r>
      <w:r w:rsidRPr="00CD601D">
        <w:rPr>
          <w:highlight w:val="yellow"/>
        </w:rPr>
        <w:t xml:space="preserve"> June 2020.</w:t>
      </w:r>
    </w:p>
    <w:p w14:paraId="2771C017" w14:textId="77777777" w:rsidR="0012028D" w:rsidRPr="00926CE4" w:rsidRDefault="0012028D" w:rsidP="00A23CBB"/>
    <w:p w14:paraId="4287DB37" w14:textId="547F7BA9" w:rsidR="00C26BB9" w:rsidRPr="007D1613" w:rsidRDefault="006D0C60" w:rsidP="00887050">
      <w:pPr>
        <w:pStyle w:val="Heading2"/>
      </w:pPr>
      <w:bookmarkStart w:id="32" w:name="_Toc73431780"/>
      <w:r w:rsidRPr="007D1613">
        <w:t>Bank Reconciliations</w:t>
      </w:r>
      <w:bookmarkEnd w:id="32"/>
      <w:r w:rsidRPr="007D1613">
        <w:t xml:space="preserve"> </w:t>
      </w:r>
    </w:p>
    <w:p w14:paraId="4287DB38" w14:textId="7D28826B" w:rsidR="00C26BB9" w:rsidRPr="007D1613" w:rsidRDefault="006D0C60" w:rsidP="00A23CBB">
      <w:r w:rsidRPr="007D1613">
        <w:t xml:space="preserve">The </w:t>
      </w:r>
      <w:r w:rsidR="002379EB">
        <w:t>Finance team</w:t>
      </w:r>
      <w:r w:rsidRPr="007D1613">
        <w:t xml:space="preserve"> will ensure bank statements are received regularly and that reconciliations are performed at least on a monthly basis. Reconciliation procedures will ensure that: </w:t>
      </w:r>
    </w:p>
    <w:p w14:paraId="4287DB39" w14:textId="57DB0560" w:rsidR="00C26BB9" w:rsidRPr="0012028D" w:rsidRDefault="006D0C60" w:rsidP="0012028D">
      <w:pPr>
        <w:pStyle w:val="ListParagraph"/>
      </w:pPr>
      <w:r w:rsidRPr="0012028D">
        <w:t xml:space="preserve">All bank accounts are reconciled to the </w:t>
      </w:r>
      <w:r w:rsidR="003174C1" w:rsidRPr="0012028D">
        <w:t>School’s</w:t>
      </w:r>
      <w:r w:rsidRPr="0012028D">
        <w:t xml:space="preserve"> finance system. </w:t>
      </w:r>
    </w:p>
    <w:p w14:paraId="4287DB3A" w14:textId="701E719C" w:rsidR="00C26BB9" w:rsidRPr="0012028D" w:rsidRDefault="006D0C60" w:rsidP="0012028D">
      <w:pPr>
        <w:pStyle w:val="ListParagraph"/>
      </w:pPr>
      <w:r w:rsidRPr="0012028D">
        <w:t xml:space="preserve">Reconciliations are prepared by a member of the </w:t>
      </w:r>
      <w:r w:rsidR="002379EB" w:rsidRPr="0012028D">
        <w:t>Finance team</w:t>
      </w:r>
      <w:r w:rsidRPr="0012028D">
        <w:t xml:space="preserve">. </w:t>
      </w:r>
    </w:p>
    <w:p w14:paraId="4287DB3B" w14:textId="776E08F3" w:rsidR="00C26BB9" w:rsidRPr="0012028D" w:rsidRDefault="006D0C60" w:rsidP="0012028D">
      <w:pPr>
        <w:pStyle w:val="ListParagraph"/>
      </w:pPr>
      <w:r w:rsidRPr="0012028D">
        <w:t xml:space="preserve">All bank reconciliations are then signed off by the </w:t>
      </w:r>
      <w:r w:rsidR="003174C1" w:rsidRPr="0012028D">
        <w:t>School Business Manager</w:t>
      </w:r>
      <w:r w:rsidRPr="0012028D">
        <w:t xml:space="preserve">. </w:t>
      </w:r>
    </w:p>
    <w:p w14:paraId="535A3CD3" w14:textId="77777777" w:rsidR="0012028D" w:rsidRPr="007D1613" w:rsidRDefault="0012028D" w:rsidP="0012028D">
      <w:pPr>
        <w:ind w:left="375" w:firstLine="0"/>
      </w:pPr>
    </w:p>
    <w:p w14:paraId="4287DB3C" w14:textId="69FC1AC3" w:rsidR="00C26BB9" w:rsidRPr="007D1613" w:rsidRDefault="006D0C60" w:rsidP="00887050">
      <w:pPr>
        <w:pStyle w:val="Heading2"/>
      </w:pPr>
      <w:bookmarkStart w:id="33" w:name="_Toc73431781"/>
      <w:r w:rsidRPr="007D1613">
        <w:t>Petty Cash</w:t>
      </w:r>
      <w:bookmarkEnd w:id="33"/>
      <w:r w:rsidRPr="007D1613">
        <w:t xml:space="preserve"> </w:t>
      </w:r>
    </w:p>
    <w:p w14:paraId="59A982DA" w14:textId="6DC22235" w:rsidR="00E82943" w:rsidRDefault="006D0C60" w:rsidP="00A23CBB">
      <w:r w:rsidRPr="007D1613">
        <w:t xml:space="preserve">Petty Cash is administered by the </w:t>
      </w:r>
      <w:r w:rsidR="003174C1" w:rsidRPr="007D1613">
        <w:t xml:space="preserve">School’s </w:t>
      </w:r>
      <w:r w:rsidR="002379EB">
        <w:t>Finance team</w:t>
      </w:r>
      <w:r w:rsidRPr="007D1613">
        <w:t xml:space="preserve"> and is kept in a locked box in the school safe. </w:t>
      </w:r>
      <w:r w:rsidR="002379EB">
        <w:t xml:space="preserve">The School maintains a maximum cash balance of £500.  </w:t>
      </w:r>
      <w:r w:rsidRPr="007D1613">
        <w:t xml:space="preserve">Budget holders may authorise the use of petty cash for items of expenditure of up to </w:t>
      </w:r>
      <w:r w:rsidRPr="00716269">
        <w:rPr>
          <w:color w:val="auto"/>
        </w:rPr>
        <w:t>£100.</w:t>
      </w:r>
      <w:r w:rsidRPr="007D1613">
        <w:rPr>
          <w:color w:val="auto"/>
        </w:rPr>
        <w:t xml:space="preserve"> </w:t>
      </w:r>
      <w:r w:rsidRPr="007D1613">
        <w:t xml:space="preserve">Payments of petty cash will not be made without receipts and signed authorisation by the budget holder. VAT receipts must be obtained for purchases where appropriate. The </w:t>
      </w:r>
      <w:r w:rsidR="00E82943" w:rsidRPr="007D1613">
        <w:t xml:space="preserve">school’s </w:t>
      </w:r>
      <w:r w:rsidR="002379EB">
        <w:t>Finance team</w:t>
      </w:r>
      <w:r w:rsidR="00E82943" w:rsidRPr="007D1613">
        <w:t xml:space="preserve"> is</w:t>
      </w:r>
      <w:r w:rsidRPr="007D1613">
        <w:t xml:space="preserve"> responsible for entering all transactions into the petty cash records which will be reconciled on at least a termly basis then reviewed by the </w:t>
      </w:r>
      <w:r w:rsidR="00E82943" w:rsidRPr="007D1613">
        <w:t>School Business Manager</w:t>
      </w:r>
      <w:r w:rsidRPr="007D1613">
        <w:t>.</w:t>
      </w:r>
    </w:p>
    <w:p w14:paraId="4BA72FBB" w14:textId="77777777" w:rsidR="0012028D" w:rsidRPr="007D1613" w:rsidRDefault="0012028D" w:rsidP="00A23CBB"/>
    <w:p w14:paraId="051E0BEE" w14:textId="388C4D1E" w:rsidR="00E82943" w:rsidRDefault="00E82943" w:rsidP="00A23CBB">
      <w:r w:rsidRPr="007D1613">
        <w:t>Budget holders are not permitted to authorise petty cash payments to themselves. If a budget holder wishes to claim reimbursement, authorisation must be given by the appropriate line manager or if a higher seniority is required a member of the SLT, after satisfying themselves that a reimbursement claim is genuine.</w:t>
      </w:r>
    </w:p>
    <w:p w14:paraId="7977461F" w14:textId="77777777" w:rsidR="0012028D" w:rsidRPr="007D1613" w:rsidRDefault="0012028D" w:rsidP="00A23CBB"/>
    <w:p w14:paraId="37C64B23" w14:textId="77777777" w:rsidR="0012028D" w:rsidRDefault="00E82943" w:rsidP="00A23CBB">
      <w:r w:rsidRPr="007D1613">
        <w:t>An additional amount of £3,500 is withdrawn for use during the Curriculum Activities Week as well as foreign currency for school trips as required</w:t>
      </w:r>
      <w:r w:rsidR="006D0C60" w:rsidRPr="007D1613">
        <w:t xml:space="preserve">   </w:t>
      </w:r>
    </w:p>
    <w:p w14:paraId="4287DB3D" w14:textId="533873FB" w:rsidR="00C26BB9" w:rsidRPr="007D1613" w:rsidRDefault="006D0C60" w:rsidP="00A23CBB">
      <w:r w:rsidRPr="007D1613">
        <w:t xml:space="preserve"> </w:t>
      </w:r>
    </w:p>
    <w:p w14:paraId="4287DB3E" w14:textId="1EAD03F6" w:rsidR="00C26BB9" w:rsidRPr="007D1613" w:rsidRDefault="006D0C60" w:rsidP="00887050">
      <w:pPr>
        <w:pStyle w:val="Heading2"/>
      </w:pPr>
      <w:bookmarkStart w:id="34" w:name="_Toc73431782"/>
      <w:r w:rsidRPr="007D1613">
        <w:t>Cash and Cheques in Stowage</w:t>
      </w:r>
      <w:bookmarkEnd w:id="34"/>
      <w:r w:rsidRPr="007D1613">
        <w:t xml:space="preserve"> </w:t>
      </w:r>
    </w:p>
    <w:p w14:paraId="4287DB3F" w14:textId="14D0717F" w:rsidR="00C26BB9" w:rsidRDefault="006D0C60" w:rsidP="00A23CBB">
      <w:pPr>
        <w:rPr>
          <w:sz w:val="24"/>
        </w:rPr>
      </w:pPr>
      <w:r w:rsidRPr="00115F6E">
        <w:rPr>
          <w:highlight w:val="yellow"/>
        </w:rPr>
        <w:t>T</w:t>
      </w:r>
      <w:r w:rsidR="00E82943" w:rsidRPr="00115F6E">
        <w:rPr>
          <w:highlight w:val="yellow"/>
        </w:rPr>
        <w:t>he maximum holdings in the safe</w:t>
      </w:r>
      <w:r w:rsidRPr="00115F6E">
        <w:rPr>
          <w:highlight w:val="yellow"/>
        </w:rPr>
        <w:t xml:space="preserve"> </w:t>
      </w:r>
      <w:r w:rsidR="00E82943" w:rsidRPr="00115F6E">
        <w:rPr>
          <w:highlight w:val="yellow"/>
        </w:rPr>
        <w:t>is</w:t>
      </w:r>
      <w:r w:rsidRPr="00115F6E">
        <w:rPr>
          <w:highlight w:val="yellow"/>
        </w:rPr>
        <w:t xml:space="preserve"> £</w:t>
      </w:r>
      <w:r w:rsidR="00C609FD" w:rsidRPr="00115F6E">
        <w:rPr>
          <w:highlight w:val="yellow"/>
        </w:rPr>
        <w:t>5</w:t>
      </w:r>
      <w:r w:rsidR="00E82943" w:rsidRPr="00115F6E">
        <w:rPr>
          <w:highlight w:val="yellow"/>
        </w:rPr>
        <w:t>,000</w:t>
      </w:r>
      <w:r w:rsidRPr="00115F6E">
        <w:rPr>
          <w:highlight w:val="yellow"/>
        </w:rPr>
        <w:t xml:space="preserve"> cash and </w:t>
      </w:r>
      <w:r w:rsidR="00115F6E" w:rsidRPr="00115F6E">
        <w:rPr>
          <w:highlight w:val="yellow"/>
        </w:rPr>
        <w:t>cheques. Up to £500</w:t>
      </w:r>
      <w:r w:rsidRPr="00115F6E">
        <w:rPr>
          <w:highlight w:val="yellow"/>
        </w:rPr>
        <w:t xml:space="preserve"> may be held i</w:t>
      </w:r>
      <w:r w:rsidR="00E82943" w:rsidRPr="00115F6E">
        <w:rPr>
          <w:highlight w:val="yellow"/>
        </w:rPr>
        <w:t>n a lockable container within the</w:t>
      </w:r>
      <w:r w:rsidRPr="00115F6E">
        <w:rPr>
          <w:highlight w:val="yellow"/>
        </w:rPr>
        <w:t xml:space="preserve"> </w:t>
      </w:r>
      <w:r w:rsidR="00E82943" w:rsidRPr="00115F6E">
        <w:rPr>
          <w:highlight w:val="yellow"/>
        </w:rPr>
        <w:t>School</w:t>
      </w:r>
      <w:r w:rsidRPr="00115F6E">
        <w:rPr>
          <w:highlight w:val="yellow"/>
        </w:rPr>
        <w:t xml:space="preserve"> office</w:t>
      </w:r>
      <w:r w:rsidRPr="00115F6E">
        <w:rPr>
          <w:sz w:val="24"/>
          <w:highlight w:val="yellow"/>
        </w:rPr>
        <w:t xml:space="preserve">. </w:t>
      </w:r>
    </w:p>
    <w:p w14:paraId="08CB5303" w14:textId="77777777" w:rsidR="0012028D" w:rsidRPr="007D1613" w:rsidRDefault="0012028D" w:rsidP="00A23CBB"/>
    <w:p w14:paraId="4287DB40" w14:textId="06DFA051" w:rsidR="00C26BB9" w:rsidRPr="007D1613" w:rsidRDefault="006D0C60" w:rsidP="00887050">
      <w:pPr>
        <w:pStyle w:val="Heading2"/>
      </w:pPr>
      <w:bookmarkStart w:id="35" w:name="_Toc73431783"/>
      <w:r w:rsidRPr="007D1613">
        <w:t>Cash and Cheques in Transit</w:t>
      </w:r>
      <w:bookmarkEnd w:id="35"/>
      <w:r w:rsidRPr="007D1613">
        <w:t xml:space="preserve"> </w:t>
      </w:r>
    </w:p>
    <w:p w14:paraId="4287DB41" w14:textId="5CA91F6E" w:rsidR="00C26BB9" w:rsidRPr="007D1613" w:rsidRDefault="006D0C60" w:rsidP="00A23CBB">
      <w:r w:rsidRPr="007D1613">
        <w:t xml:space="preserve">Appropriate safeguarding of individuals and cash/cheques must be taken when monies are in transit. The maximum cash to be carried outside the academies is </w:t>
      </w:r>
      <w:r w:rsidR="00C609FD">
        <w:t>£5</w:t>
      </w:r>
      <w:r w:rsidR="00E82943" w:rsidRPr="007D1613">
        <w:t>,000 cash</w:t>
      </w:r>
      <w:r w:rsidRPr="007D1613">
        <w:t xml:space="preserve"> and cheques.  </w:t>
      </w:r>
    </w:p>
    <w:p w14:paraId="79D37661" w14:textId="41B231B6" w:rsidR="00E82943" w:rsidRDefault="00C609FD" w:rsidP="00A23CBB">
      <w:r>
        <w:t>A maximum of £250</w:t>
      </w:r>
      <w:r w:rsidR="006A5B21" w:rsidRPr="007D1613">
        <w:t xml:space="preserve"> may be held in the private residence of any governor or employee.</w:t>
      </w:r>
    </w:p>
    <w:p w14:paraId="0436EA76" w14:textId="77777777" w:rsidR="0012028D" w:rsidRPr="007D1613" w:rsidRDefault="0012028D" w:rsidP="00A23CBB"/>
    <w:p w14:paraId="4287DB42" w14:textId="7637D8BA" w:rsidR="00C26BB9" w:rsidRPr="007D1613" w:rsidRDefault="006D0C60" w:rsidP="00160EE6">
      <w:pPr>
        <w:pStyle w:val="Heading1"/>
      </w:pPr>
      <w:bookmarkStart w:id="36" w:name="_Toc73431784"/>
      <w:r w:rsidRPr="007D1613">
        <w:t>Accounting System</w:t>
      </w:r>
      <w:bookmarkEnd w:id="36"/>
      <w:r w:rsidRPr="007D1613">
        <w:t xml:space="preserve"> </w:t>
      </w:r>
    </w:p>
    <w:p w14:paraId="1C9FD523" w14:textId="103C80A7" w:rsidR="002379EB" w:rsidRDefault="002379EB" w:rsidP="00A23CBB">
      <w:r w:rsidRPr="007D1613">
        <w:t>All the financial transactions of the school must be recorded on its accounting system</w:t>
      </w:r>
      <w:r>
        <w:t>s: SIMS FMS and Tucasi’s Schools Cash Office software.</w:t>
      </w:r>
    </w:p>
    <w:p w14:paraId="7C2038F1" w14:textId="77777777" w:rsidR="005C5A6F" w:rsidRDefault="005C5A6F" w:rsidP="00A23CBB"/>
    <w:p w14:paraId="4287DB43" w14:textId="1DFDEE04" w:rsidR="00C26BB9" w:rsidRPr="007D1613" w:rsidRDefault="006A5B21" w:rsidP="00A23CBB">
      <w:r w:rsidRPr="007D1613">
        <w:t>SIMS FMS</w:t>
      </w:r>
      <w:r w:rsidR="002379EB">
        <w:t xml:space="preserve"> and Schools Cash Office are</w:t>
      </w:r>
      <w:r w:rsidR="006D0C60" w:rsidRPr="007D1613">
        <w:t xml:space="preserve"> operated by the </w:t>
      </w:r>
      <w:r w:rsidR="002379EB">
        <w:t>Finance team</w:t>
      </w:r>
      <w:r w:rsidR="006D0C60" w:rsidRPr="007D1613">
        <w:t xml:space="preserve"> and includ</w:t>
      </w:r>
      <w:r w:rsidR="002379EB">
        <w:t>e</w:t>
      </w:r>
      <w:r w:rsidR="006D0C60" w:rsidRPr="007D1613">
        <w:t xml:space="preserve"> the following key elements: </w:t>
      </w:r>
    </w:p>
    <w:p w14:paraId="4287DB44" w14:textId="77777777" w:rsidR="00C26BB9" w:rsidRPr="0012028D" w:rsidRDefault="006D0C60" w:rsidP="0012028D">
      <w:pPr>
        <w:pStyle w:val="ListParagraph"/>
      </w:pPr>
      <w:r w:rsidRPr="0012028D">
        <w:t xml:space="preserve">Income </w:t>
      </w:r>
    </w:p>
    <w:p w14:paraId="4287DB45" w14:textId="77777777" w:rsidR="00C26BB9" w:rsidRPr="0012028D" w:rsidRDefault="006D0C60" w:rsidP="0012028D">
      <w:pPr>
        <w:pStyle w:val="ListParagraph"/>
      </w:pPr>
      <w:r w:rsidRPr="0012028D">
        <w:t xml:space="preserve">Purchasing </w:t>
      </w:r>
    </w:p>
    <w:p w14:paraId="4287DB46" w14:textId="77777777" w:rsidR="00C26BB9" w:rsidRPr="0012028D" w:rsidRDefault="006D0C60" w:rsidP="0012028D">
      <w:pPr>
        <w:pStyle w:val="ListParagraph"/>
      </w:pPr>
      <w:r w:rsidRPr="0012028D">
        <w:t xml:space="preserve">Payroll   </w:t>
      </w:r>
    </w:p>
    <w:p w14:paraId="4287DB47" w14:textId="40BB15E5" w:rsidR="00C26BB9" w:rsidRPr="0012028D" w:rsidRDefault="006D0C60" w:rsidP="0012028D">
      <w:pPr>
        <w:pStyle w:val="ListParagraph"/>
      </w:pPr>
      <w:r w:rsidRPr="0012028D">
        <w:t xml:space="preserve">Bank accounts </w:t>
      </w:r>
    </w:p>
    <w:p w14:paraId="6443CE6D" w14:textId="77777777" w:rsidR="0012028D" w:rsidRPr="007D1613" w:rsidRDefault="0012028D" w:rsidP="0012028D">
      <w:pPr>
        <w:ind w:left="375" w:firstLine="0"/>
      </w:pPr>
    </w:p>
    <w:p w14:paraId="4287DB48" w14:textId="1A88B67D" w:rsidR="00C26BB9" w:rsidRDefault="006D0C60" w:rsidP="00A23CBB">
      <w:r w:rsidRPr="007D1613">
        <w:t xml:space="preserve">Detailed information on the specific operation of </w:t>
      </w:r>
      <w:r w:rsidR="006A5B21" w:rsidRPr="007D1613">
        <w:t>SIMS FMS</w:t>
      </w:r>
      <w:r w:rsidRPr="007D1613">
        <w:t xml:space="preserve"> can be found in the user manuals held by the </w:t>
      </w:r>
      <w:r w:rsidR="002379EB">
        <w:t>Finance team</w:t>
      </w:r>
      <w:r w:rsidRPr="007D1613">
        <w:t xml:space="preserve">. </w:t>
      </w:r>
    </w:p>
    <w:p w14:paraId="09CDABE7" w14:textId="77777777" w:rsidR="0012028D" w:rsidRPr="007D1613" w:rsidRDefault="0012028D" w:rsidP="00A23CBB"/>
    <w:p w14:paraId="4287DB49" w14:textId="0734AC73" w:rsidR="00C26BB9" w:rsidRPr="007D1613" w:rsidRDefault="006D0C60" w:rsidP="00887050">
      <w:pPr>
        <w:pStyle w:val="Heading2"/>
      </w:pPr>
      <w:bookmarkStart w:id="37" w:name="_Toc73431785"/>
      <w:r w:rsidRPr="007D1613">
        <w:t>Administration</w:t>
      </w:r>
      <w:bookmarkEnd w:id="37"/>
      <w:r w:rsidRPr="007D1613">
        <w:t xml:space="preserve"> </w:t>
      </w:r>
    </w:p>
    <w:p w14:paraId="4287DB4A" w14:textId="59A679A6" w:rsidR="00C26BB9" w:rsidRDefault="006D0C60" w:rsidP="00A23CBB">
      <w:r w:rsidRPr="007D1613">
        <w:t xml:space="preserve">There will be a clear audit trail for all financial transactions from the original documentation to accounting records. Financial records will be stored for seven years in accordance with the Companies Act. Only authorised staff will be permitted access to the accounting records, which should be securely retained when not in use. </w:t>
      </w:r>
    </w:p>
    <w:p w14:paraId="6295C924" w14:textId="77777777" w:rsidR="0012028D" w:rsidRPr="007D1613" w:rsidRDefault="0012028D" w:rsidP="00A23CBB"/>
    <w:p w14:paraId="4287DB4B" w14:textId="5ACC49BE" w:rsidR="00C26BB9" w:rsidRDefault="006D0C60" w:rsidP="00A23CBB">
      <w:r w:rsidRPr="007D1613">
        <w:t xml:space="preserve">Authorisation and supervisory controls will ensure transactions are properly recorded or that errors are identified. All records will be protected against unauthorised modifications, destruction, disclosure or loss whether by accident or intention.  </w:t>
      </w:r>
    </w:p>
    <w:p w14:paraId="6A35D610" w14:textId="77777777" w:rsidR="0012028D" w:rsidRPr="007D1613" w:rsidRDefault="0012028D" w:rsidP="00A23CBB"/>
    <w:p w14:paraId="4287DB4C" w14:textId="7B5EEA72" w:rsidR="00C26BB9" w:rsidRPr="007D1613" w:rsidRDefault="006D0C60" w:rsidP="00887050">
      <w:pPr>
        <w:pStyle w:val="Heading2"/>
      </w:pPr>
      <w:bookmarkStart w:id="38" w:name="_Toc73431786"/>
      <w:r w:rsidRPr="007D1613">
        <w:t>Access Rights</w:t>
      </w:r>
      <w:bookmarkEnd w:id="38"/>
      <w:r w:rsidRPr="007D1613">
        <w:t xml:space="preserve"> </w:t>
      </w:r>
    </w:p>
    <w:p w14:paraId="4287DB4D" w14:textId="69157224" w:rsidR="00C26BB9" w:rsidRDefault="006D0C60" w:rsidP="00A23CBB">
      <w:r w:rsidRPr="007D1613">
        <w:t xml:space="preserve">The </w:t>
      </w:r>
      <w:r w:rsidR="006A5B21" w:rsidRPr="007D1613">
        <w:t>School Business Manager</w:t>
      </w:r>
      <w:r w:rsidRPr="007D1613">
        <w:t xml:space="preserve"> is responsible for setting access levels for all members of staff using the </w:t>
      </w:r>
      <w:r w:rsidR="006A5B21" w:rsidRPr="007D1613">
        <w:t>SIMS FMS finance system</w:t>
      </w:r>
      <w:r w:rsidRPr="007D1613">
        <w:t xml:space="preserve">. These are defined for each user with a unique ID and password.  </w:t>
      </w:r>
    </w:p>
    <w:p w14:paraId="76C8C204" w14:textId="77777777" w:rsidR="0012028D" w:rsidRPr="007D1613" w:rsidRDefault="0012028D" w:rsidP="00A23CBB"/>
    <w:p w14:paraId="4287DB4E" w14:textId="118C655B" w:rsidR="00C26BB9" w:rsidRPr="007D1613" w:rsidRDefault="006D0C60" w:rsidP="00887050">
      <w:pPr>
        <w:pStyle w:val="Heading2"/>
      </w:pPr>
      <w:bookmarkStart w:id="39" w:name="_Toc73431787"/>
      <w:r w:rsidRPr="007D1613">
        <w:t>Back-up Procedures</w:t>
      </w:r>
      <w:bookmarkEnd w:id="39"/>
      <w:r w:rsidRPr="007D1613">
        <w:t xml:space="preserve"> </w:t>
      </w:r>
    </w:p>
    <w:p w14:paraId="4287DB4F" w14:textId="270EEA3F" w:rsidR="00C26BB9" w:rsidRDefault="006A5B21" w:rsidP="00A23CBB">
      <w:r w:rsidRPr="007D1613">
        <w:t>A full secure back up is taken every evening on a network attached storage device within the school.  These are kept for a period of 6-8 weeks in school and in a remote location.  Access is via an encrypted password.</w:t>
      </w:r>
    </w:p>
    <w:p w14:paraId="023D301B" w14:textId="77777777" w:rsidR="0012028D" w:rsidRPr="007D1613" w:rsidRDefault="0012028D" w:rsidP="00A23CBB"/>
    <w:p w14:paraId="4287DB50" w14:textId="505A3B2D" w:rsidR="00C26BB9" w:rsidRPr="007D1613" w:rsidRDefault="006D0C60" w:rsidP="00160EE6">
      <w:pPr>
        <w:pStyle w:val="Heading1"/>
      </w:pPr>
      <w:bookmarkStart w:id="40" w:name="_Toc73431788"/>
      <w:r w:rsidRPr="007D1613">
        <w:t>VAT</w:t>
      </w:r>
      <w:bookmarkEnd w:id="40"/>
      <w:r w:rsidRPr="007D1613">
        <w:t xml:space="preserve"> </w:t>
      </w:r>
    </w:p>
    <w:p w14:paraId="3D4577C8" w14:textId="77777777" w:rsidR="005106D3" w:rsidRPr="0012028D" w:rsidRDefault="005106D3" w:rsidP="00A23CBB">
      <w:r w:rsidRPr="0012028D">
        <w:t>Penair School de-registered from</w:t>
      </w:r>
      <w:r w:rsidR="006A5B21" w:rsidRPr="0012028D">
        <w:t xml:space="preserve"> VAT</w:t>
      </w:r>
      <w:r w:rsidRPr="0012028D">
        <w:t xml:space="preserve"> with the effective date of 16</w:t>
      </w:r>
      <w:r w:rsidRPr="0012028D">
        <w:rPr>
          <w:vertAlign w:val="superscript"/>
        </w:rPr>
        <w:t>th</w:t>
      </w:r>
      <w:r w:rsidRPr="0012028D">
        <w:t xml:space="preserve"> June 2019</w:t>
      </w:r>
      <w:r w:rsidR="006D0C60" w:rsidRPr="0012028D">
        <w:t xml:space="preserve">. </w:t>
      </w:r>
    </w:p>
    <w:p w14:paraId="5FB4C190" w14:textId="77777777" w:rsidR="0012028D" w:rsidRDefault="0038210B" w:rsidP="00A23CBB">
      <w:r w:rsidRPr="0012028D">
        <w:t xml:space="preserve">Penair School will account for VAT strictly in compliance with the rules and regulations applicable at the time.  It is the responsibility of the School Business Manager to ensure compliance with VAT regulations. </w:t>
      </w:r>
    </w:p>
    <w:p w14:paraId="5D5DF66A" w14:textId="35BAF0CD" w:rsidR="005106D3" w:rsidRPr="0012028D" w:rsidRDefault="0038210B" w:rsidP="00A23CBB">
      <w:r w:rsidRPr="0012028D">
        <w:t xml:space="preserve"> </w:t>
      </w:r>
    </w:p>
    <w:p w14:paraId="4287DB51" w14:textId="4CE8343C" w:rsidR="00C26BB9" w:rsidRDefault="00BC14D9" w:rsidP="00A23CBB">
      <w:r w:rsidRPr="00CD601D">
        <w:rPr>
          <w:highlight w:val="yellow"/>
        </w:rPr>
        <w:t>Cornwall Council LFS team prepare and submit m</w:t>
      </w:r>
      <w:r w:rsidR="005106D3" w:rsidRPr="00CD601D">
        <w:rPr>
          <w:highlight w:val="yellow"/>
        </w:rPr>
        <w:t>onthly</w:t>
      </w:r>
      <w:r w:rsidR="0038210B" w:rsidRPr="00CD601D">
        <w:rPr>
          <w:highlight w:val="yellow"/>
        </w:rPr>
        <w:t xml:space="preserve"> VAT </w:t>
      </w:r>
      <w:r w:rsidR="005106D3" w:rsidRPr="00CD601D">
        <w:rPr>
          <w:highlight w:val="yellow"/>
        </w:rPr>
        <w:t xml:space="preserve">126 </w:t>
      </w:r>
      <w:r w:rsidR="0038210B" w:rsidRPr="00CD601D">
        <w:rPr>
          <w:highlight w:val="yellow"/>
        </w:rPr>
        <w:t xml:space="preserve">returns to HMRC </w:t>
      </w:r>
      <w:r w:rsidR="005106D3" w:rsidRPr="00CD601D">
        <w:rPr>
          <w:highlight w:val="yellow"/>
        </w:rPr>
        <w:t>to recover Input VAT on expenses.</w:t>
      </w:r>
      <w:r w:rsidR="005106D3">
        <w:t xml:space="preserve"> </w:t>
      </w:r>
    </w:p>
    <w:p w14:paraId="7B8313F1" w14:textId="77777777" w:rsidR="0012028D" w:rsidRPr="007D1613" w:rsidRDefault="0012028D" w:rsidP="00A23CBB"/>
    <w:p w14:paraId="4287DB52" w14:textId="4FB79AA7" w:rsidR="00C26BB9" w:rsidRPr="007D1613" w:rsidRDefault="006D0C60" w:rsidP="00160EE6">
      <w:pPr>
        <w:pStyle w:val="Heading1"/>
      </w:pPr>
      <w:bookmarkStart w:id="41" w:name="_Toc73431789"/>
      <w:r w:rsidRPr="007D1613">
        <w:t>Purchasing and Payments</w:t>
      </w:r>
      <w:bookmarkEnd w:id="41"/>
      <w:r w:rsidRPr="007D1613">
        <w:t xml:space="preserve"> </w:t>
      </w:r>
    </w:p>
    <w:p w14:paraId="4287DB53" w14:textId="49462211" w:rsidR="00C26BB9" w:rsidRPr="007D1613" w:rsidRDefault="006D0C60" w:rsidP="00A23CBB">
      <w:r w:rsidRPr="007D1613">
        <w:t xml:space="preserve">The </w:t>
      </w:r>
      <w:r w:rsidR="0038210B" w:rsidRPr="007D1613">
        <w:t>School</w:t>
      </w:r>
      <w:r w:rsidRPr="007D1613">
        <w:t xml:space="preserve"> will achieve best value for money for all purchases. As the majority of its purchases will be paid for with public monies it needs to maintain the integrity of the monies by following the general principles of: </w:t>
      </w:r>
    </w:p>
    <w:p w14:paraId="4287DB54" w14:textId="6A99B4DD" w:rsidR="00C26BB9" w:rsidRPr="0012028D" w:rsidRDefault="006D0C60" w:rsidP="0012028D">
      <w:pPr>
        <w:pStyle w:val="ListParagraph"/>
      </w:pPr>
      <w:r w:rsidRPr="0087341B">
        <w:rPr>
          <w:b/>
        </w:rPr>
        <w:t>Probity:</w:t>
      </w:r>
      <w:r w:rsidRPr="0012028D">
        <w:t xml:space="preserve"> it must be demonstrable that there is no corruption or private gain involved in the contractual relationships of the </w:t>
      </w:r>
      <w:r w:rsidR="0038210B" w:rsidRPr="0012028D">
        <w:t>School</w:t>
      </w:r>
      <w:r w:rsidRPr="0012028D">
        <w:t xml:space="preserve">. </w:t>
      </w:r>
    </w:p>
    <w:p w14:paraId="4287DB55" w14:textId="0C92805F" w:rsidR="00C26BB9" w:rsidRPr="0012028D" w:rsidRDefault="006D0C60" w:rsidP="0012028D">
      <w:pPr>
        <w:pStyle w:val="ListParagraph"/>
      </w:pPr>
      <w:r w:rsidRPr="0087341B">
        <w:rPr>
          <w:b/>
        </w:rPr>
        <w:t>Accountability:</w:t>
      </w:r>
      <w:r w:rsidRPr="0012028D">
        <w:t xml:space="preserve"> the </w:t>
      </w:r>
      <w:r w:rsidR="0038210B" w:rsidRPr="0012028D">
        <w:t>School</w:t>
      </w:r>
      <w:r w:rsidRPr="0012028D">
        <w:t xml:space="preserve"> is publicly accountable for its expenditure and the conduct of its affairs. </w:t>
      </w:r>
    </w:p>
    <w:p w14:paraId="4287DB56" w14:textId="753879D3" w:rsidR="00C26BB9" w:rsidRPr="0012028D" w:rsidRDefault="006D0C60" w:rsidP="0012028D">
      <w:pPr>
        <w:pStyle w:val="ListParagraph"/>
      </w:pPr>
      <w:r w:rsidRPr="0087341B">
        <w:rPr>
          <w:b/>
        </w:rPr>
        <w:t>Fairness:</w:t>
      </w:r>
      <w:r w:rsidRPr="0012028D">
        <w:t xml:space="preserve"> that all those engaged by the </w:t>
      </w:r>
      <w:r w:rsidR="0038210B" w:rsidRPr="0012028D">
        <w:t>School</w:t>
      </w:r>
      <w:r w:rsidRPr="0012028D">
        <w:t xml:space="preserve"> are dealt with on a fair and equitable basis. </w:t>
      </w:r>
    </w:p>
    <w:p w14:paraId="4373FCE0" w14:textId="77777777" w:rsidR="00EF5ADC" w:rsidRDefault="00EF5ADC" w:rsidP="00A23CBB"/>
    <w:p w14:paraId="4287DB57" w14:textId="54BB3A63" w:rsidR="00C26BB9" w:rsidRDefault="006D0C60" w:rsidP="00A23CBB">
      <w:r w:rsidRPr="007D1613">
        <w:t xml:space="preserve">The </w:t>
      </w:r>
      <w:r w:rsidR="0038210B" w:rsidRPr="007D1613">
        <w:t>School Business Manager</w:t>
      </w:r>
      <w:r w:rsidRPr="007D1613">
        <w:t xml:space="preserve"> will ensure that there is a clear separation of duties within the </w:t>
      </w:r>
      <w:r w:rsidR="002379EB">
        <w:t>Finance team</w:t>
      </w:r>
      <w:r w:rsidRPr="007D1613">
        <w:t xml:space="preserve">.  </w:t>
      </w:r>
    </w:p>
    <w:p w14:paraId="098F6C72" w14:textId="77777777" w:rsidR="00063C1F" w:rsidRDefault="00063C1F" w:rsidP="00063C1F">
      <w:pPr>
        <w:pStyle w:val="Heading2"/>
      </w:pPr>
    </w:p>
    <w:p w14:paraId="2DBBC015" w14:textId="298FB7EB" w:rsidR="00063C1F" w:rsidRDefault="00063C1F" w:rsidP="00063C1F">
      <w:pPr>
        <w:pStyle w:val="Heading2"/>
      </w:pPr>
      <w:bookmarkStart w:id="42" w:name="_Toc73431790"/>
      <w:r>
        <w:t>Purchase of alcohol</w:t>
      </w:r>
      <w:bookmarkEnd w:id="42"/>
    </w:p>
    <w:p w14:paraId="730FE511" w14:textId="1A93B373" w:rsidR="00063C1F" w:rsidRDefault="00063C1F" w:rsidP="00063C1F">
      <w:r w:rsidRPr="0098523E">
        <w:rPr>
          <w:highlight w:val="yellow"/>
        </w:rPr>
        <w:t>The trust’s funds must not be used to purchase alcohol for consumption, except where it is to be used in religious services.</w:t>
      </w:r>
      <w:r>
        <w:t xml:space="preserve"> </w:t>
      </w:r>
    </w:p>
    <w:p w14:paraId="16859FD6" w14:textId="77777777" w:rsidR="0012028D" w:rsidRPr="007D1613" w:rsidRDefault="0012028D" w:rsidP="00A23CBB"/>
    <w:p w14:paraId="4287DB58" w14:textId="332A0060" w:rsidR="00C26BB9" w:rsidRPr="007D1613" w:rsidRDefault="006D0C60" w:rsidP="00887050">
      <w:pPr>
        <w:pStyle w:val="Heading2"/>
      </w:pPr>
      <w:bookmarkStart w:id="43" w:name="_Toc73431791"/>
      <w:r w:rsidRPr="007D1613">
        <w:t>Orders for Goods and Services</w:t>
      </w:r>
      <w:bookmarkEnd w:id="43"/>
      <w:r w:rsidRPr="007D1613">
        <w:t xml:space="preserve"> </w:t>
      </w:r>
    </w:p>
    <w:p w14:paraId="4287DB59" w14:textId="2CCE8832" w:rsidR="00C26BB9" w:rsidRDefault="006D0C60" w:rsidP="00A23CBB">
      <w:r w:rsidRPr="007D1613">
        <w:t xml:space="preserve">Any company with which the </w:t>
      </w:r>
      <w:r w:rsidR="0038210B" w:rsidRPr="007D1613">
        <w:t>School</w:t>
      </w:r>
      <w:r w:rsidRPr="007D1613">
        <w:t xml:space="preserve"> wishes to place orders must first complete a supplier information form to provide the </w:t>
      </w:r>
      <w:r w:rsidR="00143D73" w:rsidRPr="007D1613">
        <w:t>School</w:t>
      </w:r>
      <w:r w:rsidRPr="007D1613">
        <w:t xml:space="preserve"> with all relevant information including payment details which will then be used to set up that supplier on the finance system. Official purchase orders will be raised using the </w:t>
      </w:r>
      <w:r w:rsidR="00143D73" w:rsidRPr="007D1613">
        <w:t>School’s</w:t>
      </w:r>
      <w:r w:rsidRPr="007D1613">
        <w:t xml:space="preserve"> finance system following authorisation by a relevant budget holder. The purchase order must then be authorised by the </w:t>
      </w:r>
      <w:r w:rsidR="00143D73" w:rsidRPr="007D1613">
        <w:t>School Business Manager</w:t>
      </w:r>
      <w:r w:rsidRPr="007D1613">
        <w:t xml:space="preserve"> before the order is placed with the company. </w:t>
      </w:r>
      <w:r w:rsidR="005C5A6F">
        <w:t xml:space="preserve"> </w:t>
      </w:r>
    </w:p>
    <w:p w14:paraId="0A4BC3C1" w14:textId="77777777" w:rsidR="005C5A6F" w:rsidRPr="007D1613" w:rsidRDefault="005C5A6F" w:rsidP="00A23CBB"/>
    <w:p w14:paraId="4287DB5A" w14:textId="3734EF99" w:rsidR="00C26BB9" w:rsidRPr="00716269" w:rsidRDefault="006D0C60" w:rsidP="00887050">
      <w:pPr>
        <w:pStyle w:val="Heading2"/>
      </w:pPr>
      <w:bookmarkStart w:id="44" w:name="_Toc73431792"/>
      <w:r w:rsidRPr="00716269">
        <w:t>Procurement Arrangements</w:t>
      </w:r>
      <w:bookmarkEnd w:id="44"/>
      <w:r w:rsidRPr="00716269">
        <w:t xml:space="preserve"> </w:t>
      </w:r>
    </w:p>
    <w:p w14:paraId="4287DB5B" w14:textId="77777777" w:rsidR="00C26BB9" w:rsidRPr="00716269" w:rsidRDefault="006D0C60" w:rsidP="00A23CBB">
      <w:r w:rsidRPr="00716269">
        <w:t xml:space="preserve">All orders are subject to the rules concerning quotes and tenders listed below:- </w:t>
      </w:r>
    </w:p>
    <w:p w14:paraId="6E10F85D" w14:textId="77777777" w:rsidR="0012028D" w:rsidRDefault="0012028D" w:rsidP="00A23CBB">
      <w:pPr>
        <w:rPr>
          <w:b/>
        </w:rPr>
      </w:pPr>
    </w:p>
    <w:p w14:paraId="4287DB5C" w14:textId="790C75D2" w:rsidR="00C26BB9" w:rsidRPr="00716269" w:rsidRDefault="006D0C60" w:rsidP="00A23CBB">
      <w:r w:rsidRPr="00716269">
        <w:rPr>
          <w:b/>
        </w:rPr>
        <w:t>Orders below £1,000</w:t>
      </w:r>
      <w:r w:rsidRPr="00716269">
        <w:t xml:space="preserve"> – consideration should be given to alternative suppliers and evidence attached to purchase orders. </w:t>
      </w:r>
    </w:p>
    <w:p w14:paraId="11E7154F" w14:textId="77777777" w:rsidR="0012028D" w:rsidRDefault="0012028D" w:rsidP="00A23CBB">
      <w:pPr>
        <w:rPr>
          <w:b/>
        </w:rPr>
      </w:pPr>
    </w:p>
    <w:p w14:paraId="4287DB5D" w14:textId="7DC5374A" w:rsidR="00C26BB9" w:rsidRPr="00716269" w:rsidRDefault="006D0C60" w:rsidP="00A23CBB">
      <w:r w:rsidRPr="00716269">
        <w:rPr>
          <w:b/>
        </w:rPr>
        <w:t>Orders of £1,000 but less than £5,000</w:t>
      </w:r>
      <w:r w:rsidRPr="00716269">
        <w:t xml:space="preserve"> – At least two written/verbal quotations should be obtained for all orders to identify best value. Any written details of quotations should be attached to the purchase order for audit purposes.  </w:t>
      </w:r>
    </w:p>
    <w:p w14:paraId="52818C05" w14:textId="77777777" w:rsidR="0012028D" w:rsidRDefault="0012028D" w:rsidP="00A23CBB">
      <w:pPr>
        <w:rPr>
          <w:b/>
        </w:rPr>
      </w:pPr>
    </w:p>
    <w:p w14:paraId="4287DB5E" w14:textId="482F1D3D" w:rsidR="00C26BB9" w:rsidRPr="00716269" w:rsidRDefault="006D0C60" w:rsidP="00A23CBB">
      <w:r w:rsidRPr="00716269">
        <w:rPr>
          <w:b/>
        </w:rPr>
        <w:t>Orders of £5,000 but less than £10,000</w:t>
      </w:r>
      <w:r w:rsidRPr="00716269">
        <w:t xml:space="preserve"> - At least three written/verbal quotations should be obtained for all orders to identify best value. Any written details of quotations should be attached to the purchase order for audit purposes. </w:t>
      </w:r>
    </w:p>
    <w:p w14:paraId="6920F681" w14:textId="77777777" w:rsidR="0012028D" w:rsidRDefault="0012028D" w:rsidP="00A23CBB">
      <w:pPr>
        <w:rPr>
          <w:b/>
        </w:rPr>
      </w:pPr>
    </w:p>
    <w:p w14:paraId="4287DB5F" w14:textId="75AC2C00" w:rsidR="00C26BB9" w:rsidRPr="00716269" w:rsidRDefault="006D0C60" w:rsidP="00A23CBB">
      <w:r w:rsidRPr="00716269">
        <w:rPr>
          <w:b/>
        </w:rPr>
        <w:t>Orders of £10,000 but less than £50,000</w:t>
      </w:r>
      <w:r w:rsidRPr="00716269">
        <w:t xml:space="preserve"> – A minimum of three formal quotations to be obtained in writing based on a written specification. All evidence of the quotations should be attached to the purchase order. </w:t>
      </w:r>
    </w:p>
    <w:p w14:paraId="3EE12D8C" w14:textId="77777777" w:rsidR="0012028D" w:rsidRDefault="0012028D" w:rsidP="00A23CBB">
      <w:pPr>
        <w:rPr>
          <w:b/>
        </w:rPr>
      </w:pPr>
    </w:p>
    <w:p w14:paraId="4287DB61" w14:textId="1E52B432" w:rsidR="00C26BB9" w:rsidRDefault="006D0C60" w:rsidP="00A23CBB">
      <w:r w:rsidRPr="00716269">
        <w:rPr>
          <w:b/>
        </w:rPr>
        <w:t>Orders over £50,000 but less than EU Threshold</w:t>
      </w:r>
      <w:r w:rsidRPr="00716269">
        <w:t xml:space="preserve"> – </w:t>
      </w:r>
    </w:p>
    <w:p w14:paraId="64530564" w14:textId="00CB1668" w:rsidR="00AD1E28" w:rsidRPr="00807405" w:rsidRDefault="00AD1E28" w:rsidP="00AD1E28">
      <w:r>
        <w:t>(</w:t>
      </w:r>
      <w:r w:rsidRPr="00AD1E28">
        <w:t>EU Threshold for procurement</w:t>
      </w:r>
      <w:r w:rsidRPr="00807405">
        <w:t xml:space="preserve"> – as at 1</w:t>
      </w:r>
      <w:r w:rsidRPr="00807405">
        <w:rPr>
          <w:vertAlign w:val="superscript"/>
        </w:rPr>
        <w:t>st</w:t>
      </w:r>
      <w:r>
        <w:t xml:space="preserve"> January 2020: £122,976</w:t>
      </w:r>
      <w:r w:rsidRPr="00807405">
        <w:t xml:space="preserve"> for goods and services; £4,</w:t>
      </w:r>
      <w:r>
        <w:t>733,252</w:t>
      </w:r>
      <w:r w:rsidRPr="00807405">
        <w:t xml:space="preserve"> works</w:t>
      </w:r>
      <w:r>
        <w:t>)</w:t>
      </w:r>
      <w:r w:rsidRPr="00807405">
        <w:t xml:space="preserve"> </w:t>
      </w:r>
    </w:p>
    <w:p w14:paraId="154F8E03" w14:textId="77777777" w:rsidR="00AD1E28" w:rsidRPr="00716269" w:rsidRDefault="00AD1E28" w:rsidP="00A23CBB"/>
    <w:p w14:paraId="4287DB62" w14:textId="5032FA52" w:rsidR="00C26BB9" w:rsidRPr="00716269" w:rsidRDefault="006D0C60" w:rsidP="00A23CBB">
      <w:r w:rsidRPr="00716269">
        <w:t xml:space="preserve">Goods/services ordered with a value over £50,000, or for a series of contracts which exceed £50,000, must be subject to formal tendering procedures as detailed below. All paperwork relating to the tender must be retained by the </w:t>
      </w:r>
      <w:r w:rsidR="00143D73" w:rsidRPr="00716269">
        <w:t>School Business Manager</w:t>
      </w:r>
    </w:p>
    <w:p w14:paraId="4D32AEBC" w14:textId="77777777" w:rsidR="0012028D" w:rsidRDefault="0012028D" w:rsidP="00A23CBB">
      <w:pPr>
        <w:rPr>
          <w:b/>
        </w:rPr>
      </w:pPr>
    </w:p>
    <w:p w14:paraId="4287DB63" w14:textId="659CD8B6" w:rsidR="00C26BB9" w:rsidRDefault="006D0C60" w:rsidP="00A23CBB">
      <w:r w:rsidRPr="00716269">
        <w:rPr>
          <w:b/>
        </w:rPr>
        <w:t>Orders over EU Threshold</w:t>
      </w:r>
      <w:r w:rsidRPr="00716269">
        <w:t xml:space="preserve"> – Purchases over the EU Thresholds are by law subject to EU Public Procurement Directives for the advertising and the Award of Contracts. </w:t>
      </w:r>
    </w:p>
    <w:p w14:paraId="63106B14" w14:textId="77777777" w:rsidR="0012028D" w:rsidRPr="00716269" w:rsidRDefault="0012028D" w:rsidP="00A23CBB"/>
    <w:p w14:paraId="4287DB64" w14:textId="0F2E68A2" w:rsidR="00C26BB9" w:rsidRPr="00716269" w:rsidRDefault="006D0C60" w:rsidP="00887050">
      <w:pPr>
        <w:pStyle w:val="Heading2"/>
      </w:pPr>
      <w:bookmarkStart w:id="45" w:name="_Toc73431793"/>
      <w:r w:rsidRPr="00716269">
        <w:t>Forms of Tenders and Formal Tender Process</w:t>
      </w:r>
      <w:bookmarkEnd w:id="45"/>
      <w:r w:rsidRPr="00716269">
        <w:t xml:space="preserve">  </w:t>
      </w:r>
    </w:p>
    <w:p w14:paraId="4287DB65" w14:textId="0C641A97" w:rsidR="00C26BB9" w:rsidRDefault="006D0C60" w:rsidP="00A23CBB">
      <w:r w:rsidRPr="00716269">
        <w:t xml:space="preserve">There are three forms of formal tender procedure: open, restricted and negotiated and the circumstances in which each procedure should be used are described in </w:t>
      </w:r>
      <w:r w:rsidRPr="003E470F">
        <w:rPr>
          <w:b/>
          <w:i/>
        </w:rPr>
        <w:t>Appendix A</w:t>
      </w:r>
      <w:r w:rsidRPr="00716269">
        <w:t>.</w:t>
      </w:r>
      <w:r w:rsidRPr="007D1613">
        <w:t xml:space="preserve"> </w:t>
      </w:r>
    </w:p>
    <w:p w14:paraId="775CB83E" w14:textId="77777777" w:rsidR="0012028D" w:rsidRPr="007D1613" w:rsidRDefault="0012028D" w:rsidP="00A23CBB"/>
    <w:p w14:paraId="4287DB66" w14:textId="000DFBE4" w:rsidR="00C26BB9" w:rsidRPr="007D1613" w:rsidRDefault="006D0C60" w:rsidP="00887050">
      <w:pPr>
        <w:pStyle w:val="Heading2"/>
      </w:pPr>
      <w:bookmarkStart w:id="46" w:name="_Toc73431794"/>
      <w:r w:rsidRPr="007D1613">
        <w:t>Payments</w:t>
      </w:r>
      <w:bookmarkEnd w:id="46"/>
      <w:r w:rsidRPr="007D1613">
        <w:t xml:space="preserve"> </w:t>
      </w:r>
    </w:p>
    <w:p w14:paraId="4287DB67" w14:textId="22B69E81" w:rsidR="00C26BB9" w:rsidRDefault="006D0C60" w:rsidP="00A23CBB">
      <w:r w:rsidRPr="007D1613">
        <w:t xml:space="preserve">Invoices will be paid when the budget holder has shown approval that goods/services have been received and are of the quality expected. Any discrepancies must be notified to the Finance staff for appropriate action to be taken. Invoices sent electronically by email are acceptable. </w:t>
      </w:r>
    </w:p>
    <w:p w14:paraId="52EB8BB6" w14:textId="77777777" w:rsidR="005C5A6F" w:rsidRPr="007D1613" w:rsidRDefault="005C5A6F" w:rsidP="00A23CBB"/>
    <w:p w14:paraId="4287DB68" w14:textId="124772A2" w:rsidR="00C26BB9" w:rsidRDefault="006D0C60" w:rsidP="00A23CBB">
      <w:r w:rsidRPr="007D1613">
        <w:t xml:space="preserve">Wherever possible payments will be made by BACS, but cheques may be issued if this is not an option. </w:t>
      </w:r>
    </w:p>
    <w:p w14:paraId="5A0576C2" w14:textId="77777777" w:rsidR="0012028D" w:rsidRPr="007D1613" w:rsidRDefault="0012028D" w:rsidP="00A23CBB"/>
    <w:p w14:paraId="4287DB69" w14:textId="1263F583" w:rsidR="00C26BB9" w:rsidRDefault="006D0C60" w:rsidP="00A23CBB">
      <w:r w:rsidRPr="007D1613">
        <w:t xml:space="preserve">The Finance staff will ensure that the required number of signatures are obtained to authorise a BACS payment and are on any cheques issued. All cheque stationery should be recorded and stored in a locked cupboard. </w:t>
      </w:r>
    </w:p>
    <w:p w14:paraId="1FCE547F" w14:textId="77777777" w:rsidR="0012028D" w:rsidRPr="007D1613" w:rsidRDefault="0012028D" w:rsidP="00A23CBB"/>
    <w:p w14:paraId="23C41945" w14:textId="77777777" w:rsidR="0012028D" w:rsidRDefault="006D0C60" w:rsidP="00A23CBB">
      <w:r w:rsidRPr="007D1613">
        <w:t>All cheques and cash are to be stored in the safes and are not to be accessible to any bank signatory. Similarly, electronic payment input screens, such as BACS, should not to be accessible to authorised bank signatories.</w:t>
      </w:r>
    </w:p>
    <w:p w14:paraId="4287DB6A" w14:textId="3684E7F9" w:rsidR="00C26BB9" w:rsidRDefault="006D0C60" w:rsidP="00A23CBB">
      <w:r w:rsidRPr="007D1613">
        <w:t xml:space="preserve"> </w:t>
      </w:r>
    </w:p>
    <w:p w14:paraId="4287DB6B" w14:textId="0EB2D1AB" w:rsidR="00C26BB9" w:rsidRPr="007D1613" w:rsidRDefault="006D0C60" w:rsidP="00887050">
      <w:pPr>
        <w:pStyle w:val="Heading2"/>
      </w:pPr>
      <w:bookmarkStart w:id="47" w:name="_Toc73431795"/>
      <w:r w:rsidRPr="007D1613">
        <w:t>Payments to Self Employed Individuals</w:t>
      </w:r>
      <w:bookmarkEnd w:id="47"/>
      <w:r w:rsidRPr="007D1613">
        <w:t xml:space="preserve"> </w:t>
      </w:r>
    </w:p>
    <w:p w14:paraId="4287DB6C" w14:textId="0244D913" w:rsidR="00C26BB9" w:rsidRDefault="006D0C60" w:rsidP="3996C4C1">
      <w:pPr>
        <w:rPr>
          <w:highlight w:val="yellow"/>
        </w:rPr>
      </w:pPr>
      <w:r>
        <w:t xml:space="preserve">Payments can be made to individuals who are genuinely self-employed on production of an invoice. </w:t>
      </w:r>
      <w:r w:rsidRPr="00CD601D">
        <w:t>An enquiry must be carried out on the individual on the HMRC Employment Status Indicator Tool and a reference number obtained.</w:t>
      </w:r>
      <w:r>
        <w:t xml:space="preserve"> </w:t>
      </w:r>
    </w:p>
    <w:p w14:paraId="26485577" w14:textId="77777777" w:rsidR="0012028D" w:rsidRPr="007D1613" w:rsidRDefault="0012028D" w:rsidP="3996C4C1">
      <w:pPr>
        <w:rPr>
          <w:highlight w:val="yellow"/>
        </w:rPr>
      </w:pPr>
    </w:p>
    <w:p w14:paraId="4287DB6D" w14:textId="39B07AB8" w:rsidR="00C26BB9" w:rsidRPr="007D1613" w:rsidRDefault="006D0C60" w:rsidP="00887050">
      <w:pPr>
        <w:pStyle w:val="Heading2"/>
      </w:pPr>
      <w:bookmarkStart w:id="48" w:name="_Toc73431796"/>
      <w:r w:rsidRPr="007D1613">
        <w:t>Leases</w:t>
      </w:r>
      <w:bookmarkEnd w:id="48"/>
      <w:r w:rsidRPr="007D1613">
        <w:t xml:space="preserve"> </w:t>
      </w:r>
    </w:p>
    <w:p w14:paraId="4287DB6E" w14:textId="0AA83F43" w:rsidR="00C26BB9" w:rsidRDefault="00143D73" w:rsidP="00A23CBB">
      <w:r w:rsidRPr="007D1613">
        <w:t>Penair School</w:t>
      </w:r>
      <w:r w:rsidR="006D0C60" w:rsidRPr="007D1613">
        <w:t xml:space="preserve"> may enter into operating lease agreements where these provide an affordable option over outright purchase. Finance leases are not permitted without express permission of the Secretary of State.   </w:t>
      </w:r>
    </w:p>
    <w:p w14:paraId="738F9FEA" w14:textId="77777777" w:rsidR="0012028D" w:rsidRPr="007D1613" w:rsidRDefault="0012028D" w:rsidP="00A23CBB"/>
    <w:p w14:paraId="4287DB6F" w14:textId="6DDE233F" w:rsidR="00C26BB9" w:rsidRPr="007D1613" w:rsidRDefault="006D0C60" w:rsidP="00160EE6">
      <w:pPr>
        <w:pStyle w:val="Heading1"/>
      </w:pPr>
      <w:bookmarkStart w:id="49" w:name="_Toc73431797"/>
      <w:r w:rsidRPr="007D1613">
        <w:t>Payroll and Personnel Records</w:t>
      </w:r>
      <w:bookmarkEnd w:id="49"/>
      <w:r w:rsidRPr="007D1613">
        <w:t xml:space="preserve"> </w:t>
      </w:r>
    </w:p>
    <w:p w14:paraId="4287DB70" w14:textId="74A997B2" w:rsidR="00C26BB9" w:rsidRPr="007D1613" w:rsidRDefault="006D0C60" w:rsidP="00887050">
      <w:pPr>
        <w:pStyle w:val="Heading2"/>
      </w:pPr>
      <w:bookmarkStart w:id="50" w:name="_Toc73431798"/>
      <w:r w:rsidRPr="007D1613">
        <w:t>Staff appointments and changes</w:t>
      </w:r>
      <w:bookmarkEnd w:id="50"/>
      <w:r w:rsidRPr="007D1613">
        <w:t xml:space="preserve"> </w:t>
      </w:r>
    </w:p>
    <w:p w14:paraId="236B4AFD" w14:textId="3C6995A0" w:rsidR="006E55BB" w:rsidRPr="007D1613" w:rsidRDefault="006D0C60" w:rsidP="00A23CBB">
      <w:r w:rsidRPr="007D1613">
        <w:t xml:space="preserve">The </w:t>
      </w:r>
      <w:r w:rsidR="00111870">
        <w:t>Business and Enterprise</w:t>
      </w:r>
      <w:r w:rsidR="00887050">
        <w:t xml:space="preserve"> Committee</w:t>
      </w:r>
      <w:r w:rsidRPr="007D1613">
        <w:t xml:space="preserve"> will have approved a personnel establishment for </w:t>
      </w:r>
      <w:r w:rsidR="006E55BB" w:rsidRPr="007D1613">
        <w:t>Penair School.</w:t>
      </w:r>
      <w:r w:rsidRPr="007D1613">
        <w:t xml:space="preserve"> The </w:t>
      </w:r>
      <w:r w:rsidR="00F3674B" w:rsidRPr="007D1613">
        <w:t>Headteacher</w:t>
      </w:r>
      <w:r w:rsidRPr="007D1613">
        <w:t xml:space="preserve"> has the authority to appoint staff within the authorised establishment and to make changes within the authorised establishment, such as regarding responsibility allowances and deletions. </w:t>
      </w:r>
      <w:r w:rsidR="00716269" w:rsidRPr="007D1613">
        <w:t xml:space="preserve">The exception would be the appointment of Deputy </w:t>
      </w:r>
      <w:r w:rsidR="003E1EED" w:rsidRPr="007D1613">
        <w:t>Heads</w:t>
      </w:r>
      <w:r w:rsidR="00716269" w:rsidRPr="007D1613">
        <w:t xml:space="preserve"> and members of the Senior Leadership Teams which would require consultation with the </w:t>
      </w:r>
      <w:r w:rsidR="00111870">
        <w:t>Business and Enterprise</w:t>
      </w:r>
      <w:r w:rsidR="00716269" w:rsidRPr="007D1613">
        <w:t xml:space="preserve"> Committee. </w:t>
      </w:r>
    </w:p>
    <w:p w14:paraId="6A85D672" w14:textId="77777777" w:rsidR="006E55BB" w:rsidRPr="007D1613" w:rsidRDefault="006E55BB" w:rsidP="00A23CBB"/>
    <w:p w14:paraId="7452A2DF" w14:textId="51659204" w:rsidR="006E55BB" w:rsidRPr="007D1613" w:rsidRDefault="006D0C60" w:rsidP="00A23CBB">
      <w:r w:rsidRPr="007D1613">
        <w:t xml:space="preserve">If the change is outside of the overall agreed establishment then the </w:t>
      </w:r>
      <w:r w:rsidR="00F3674B" w:rsidRPr="007D1613">
        <w:t>Headteacher</w:t>
      </w:r>
      <w:r w:rsidRPr="007D1613">
        <w:t xml:space="preserve"> must </w:t>
      </w:r>
      <w:r w:rsidR="006E55BB" w:rsidRPr="007D1613">
        <w:t xml:space="preserve">seek </w:t>
      </w:r>
      <w:r w:rsidRPr="007D1613">
        <w:t xml:space="preserve">authorisation from the </w:t>
      </w:r>
      <w:r w:rsidR="00111870">
        <w:t>Business and Enterprise</w:t>
      </w:r>
      <w:r w:rsidR="006E55BB" w:rsidRPr="007D1613">
        <w:t xml:space="preserve"> Committee.</w:t>
      </w:r>
      <w:r w:rsidRPr="007D1613">
        <w:t xml:space="preserve"> </w:t>
      </w:r>
    </w:p>
    <w:p w14:paraId="4AD547D0" w14:textId="77777777" w:rsidR="006E55BB" w:rsidRPr="007D1613" w:rsidRDefault="006E55BB" w:rsidP="00A23CBB"/>
    <w:p w14:paraId="4287DB73" w14:textId="2EB78D46" w:rsidR="00C26BB9" w:rsidRPr="007D1613" w:rsidRDefault="006D0C60" w:rsidP="00A23CBB">
      <w:r w:rsidRPr="007D1613">
        <w:t xml:space="preserve">The </w:t>
      </w:r>
      <w:r w:rsidR="00F3674B" w:rsidRPr="007D1613">
        <w:t>Headteacher</w:t>
      </w:r>
      <w:r w:rsidRPr="007D1613">
        <w:t xml:space="preserve"> and </w:t>
      </w:r>
      <w:r w:rsidR="00716269">
        <w:t>Head’s PA</w:t>
      </w:r>
      <w:r w:rsidRPr="007D1613">
        <w:t xml:space="preserve"> will maintain personnel files for all members of staff, inclu</w:t>
      </w:r>
      <w:r w:rsidR="006E55BB" w:rsidRPr="007D1613">
        <w:t xml:space="preserve">ding contracts of employment. </w:t>
      </w:r>
      <w:r w:rsidRPr="007D1613">
        <w:t xml:space="preserve">All personnel changes must be notified, in writing, to the </w:t>
      </w:r>
      <w:r w:rsidR="006E55BB" w:rsidRPr="007D1613">
        <w:t>School Business manager</w:t>
      </w:r>
      <w:r w:rsidRPr="007D1613">
        <w:t xml:space="preserve"> to enable budget monitoring of the salaries budget. </w:t>
      </w:r>
    </w:p>
    <w:p w14:paraId="3365A2F7" w14:textId="77777777" w:rsidR="006E55BB" w:rsidRPr="007D1613" w:rsidRDefault="006E55BB" w:rsidP="00A23CBB"/>
    <w:p w14:paraId="4287DB74" w14:textId="0CE3F65E" w:rsidR="00C26BB9" w:rsidRPr="007D1613" w:rsidRDefault="006D0C60" w:rsidP="00887050">
      <w:pPr>
        <w:pStyle w:val="Heading2"/>
      </w:pPr>
      <w:bookmarkStart w:id="51" w:name="_Toc73431799"/>
      <w:r w:rsidRPr="007D1613">
        <w:t>Payroll Administration</w:t>
      </w:r>
      <w:bookmarkEnd w:id="51"/>
      <w:r w:rsidRPr="007D1613">
        <w:t xml:space="preserve"> </w:t>
      </w:r>
    </w:p>
    <w:p w14:paraId="4287DB75" w14:textId="58048EAE" w:rsidR="00C26BB9" w:rsidRDefault="006D0C60" w:rsidP="00A23CBB">
      <w:r w:rsidRPr="007D1613">
        <w:t xml:space="preserve">Payroll is outsourced to Cornwall Council Payroll Services.  </w:t>
      </w:r>
    </w:p>
    <w:p w14:paraId="41E28C57" w14:textId="77777777" w:rsidR="0012028D" w:rsidRPr="007D1613" w:rsidRDefault="0012028D" w:rsidP="00A23CBB"/>
    <w:p w14:paraId="4287DB76" w14:textId="4E5EDAA7" w:rsidR="00C26BB9" w:rsidRDefault="006D0C60" w:rsidP="00A23CBB">
      <w:r w:rsidRPr="007D1613">
        <w:t xml:space="preserve">All payroll transactions relating to </w:t>
      </w:r>
      <w:r w:rsidR="006E55BB" w:rsidRPr="007D1613">
        <w:t>School</w:t>
      </w:r>
      <w:r w:rsidRPr="007D1613">
        <w:t xml:space="preserve"> staff, permanent or casual, will be processed through the payroll system. Payments for employment will not be made to staff through any other mechanism, other than emergency payments by BACS where payroll timings would impact adversely on the employee. In such cases the amount to be paid will be agreed with the payroll team and recovered the following month through the payroll process. </w:t>
      </w:r>
    </w:p>
    <w:p w14:paraId="27F71475" w14:textId="77777777" w:rsidR="0012028D" w:rsidRPr="007D1613" w:rsidRDefault="0012028D" w:rsidP="00A23CBB"/>
    <w:p w14:paraId="4287DB77" w14:textId="66C66D66" w:rsidR="00C26BB9" w:rsidRPr="007D1613" w:rsidRDefault="006D0C60" w:rsidP="00A23CBB">
      <w:r>
        <w:t>All personnel files are stored in a lockable cabinet</w:t>
      </w:r>
      <w:r w:rsidR="000B1073">
        <w:t xml:space="preserve"> in the head’s PA’s office</w:t>
      </w:r>
      <w:r>
        <w:t xml:space="preserve">. Only the </w:t>
      </w:r>
      <w:r w:rsidR="00F3674B">
        <w:t>Headteacher</w:t>
      </w:r>
      <w:r>
        <w:t xml:space="preserve">, </w:t>
      </w:r>
      <w:r w:rsidR="000B1073">
        <w:t xml:space="preserve">School Business manager and </w:t>
      </w:r>
      <w:r w:rsidR="00ED3355" w:rsidRPr="00CD601D">
        <w:t>Finance Staff</w:t>
      </w:r>
      <w:r w:rsidRPr="00CD601D">
        <w:t xml:space="preserve"> may have full access to staff files</w:t>
      </w:r>
      <w:r>
        <w:t xml:space="preserve"> but individuals can request to see their own files in line with data protection policies. </w:t>
      </w:r>
    </w:p>
    <w:p w14:paraId="4287DB78" w14:textId="580F8EA8" w:rsidR="00C26BB9" w:rsidRDefault="006D0C60" w:rsidP="00A23CBB">
      <w:r w:rsidRPr="007D1613">
        <w:t xml:space="preserve">The </w:t>
      </w:r>
      <w:r w:rsidR="000B1073" w:rsidRPr="007D1613">
        <w:t>School Business Manager</w:t>
      </w:r>
      <w:r w:rsidRPr="007D1613">
        <w:t xml:space="preserve"> and the relevant designated staff are responsible for keeping the staff files and personnel database up to date via SIMS. </w:t>
      </w:r>
    </w:p>
    <w:p w14:paraId="67E0AB7B" w14:textId="77777777" w:rsidR="0012028D" w:rsidRPr="007D1613" w:rsidRDefault="0012028D" w:rsidP="00A23CBB"/>
    <w:p w14:paraId="4287DB79" w14:textId="1290835A" w:rsidR="00C26BB9" w:rsidRPr="007D1613" w:rsidRDefault="006D0C60" w:rsidP="00887050">
      <w:pPr>
        <w:pStyle w:val="Heading2"/>
      </w:pPr>
      <w:bookmarkStart w:id="52" w:name="_Toc73431800"/>
      <w:r w:rsidRPr="007D1613">
        <w:t>Payments and Monitoring of the Payroll</w:t>
      </w:r>
      <w:bookmarkEnd w:id="52"/>
      <w:r w:rsidRPr="007D1613">
        <w:t xml:space="preserve"> </w:t>
      </w:r>
    </w:p>
    <w:p w14:paraId="4287DB7A" w14:textId="30DC4FE0" w:rsidR="00C26BB9" w:rsidRDefault="00ED3355" w:rsidP="00A23CBB">
      <w:r w:rsidRPr="007D1613">
        <w:t>Each staff member</w:t>
      </w:r>
      <w:r w:rsidR="006D0C60" w:rsidRPr="007D1613">
        <w:t xml:space="preserve"> must complete the relevant paperwork, when necessary</w:t>
      </w:r>
      <w:r w:rsidRPr="007D1613">
        <w:t>,</w:t>
      </w:r>
      <w:r w:rsidR="006D0C60" w:rsidRPr="007D1613">
        <w:t xml:space="preserve"> in the case of sickness and other absences during the month along with any overtime payments and any new appointments or terminations. The paperwork must be authorised by the nominated budget holder. Authorised </w:t>
      </w:r>
      <w:r w:rsidRPr="007D1613">
        <w:t xml:space="preserve">paperwork should be sent to the </w:t>
      </w:r>
      <w:r w:rsidR="005D668C">
        <w:t>School Business Manager</w:t>
      </w:r>
      <w:r w:rsidR="006D0C60" w:rsidRPr="007D1613">
        <w:t xml:space="preserve"> who </w:t>
      </w:r>
      <w:r w:rsidR="003E1EED">
        <w:t xml:space="preserve">will </w:t>
      </w:r>
      <w:r w:rsidR="006D0C60" w:rsidRPr="007D1613">
        <w:t xml:space="preserve">then input the data on to the payroll spreadsheets for submission to the payroll provider in accordance with their monthly timetable. </w:t>
      </w:r>
    </w:p>
    <w:p w14:paraId="0B14657F" w14:textId="77777777" w:rsidR="0012028D" w:rsidRPr="007D1613" w:rsidRDefault="0012028D" w:rsidP="00A23CBB"/>
    <w:p w14:paraId="4287DB7C" w14:textId="1B76E2E2" w:rsidR="00C26BB9" w:rsidRPr="007D1613" w:rsidRDefault="006D0C60" w:rsidP="00A23CBB">
      <w:r w:rsidRPr="007D1613">
        <w:t xml:space="preserve">After the payroll has been processed by the payroll provider reports are sent to the </w:t>
      </w:r>
      <w:r w:rsidR="00B31F77" w:rsidRPr="007D1613">
        <w:t>School Business Manager</w:t>
      </w:r>
      <w:r w:rsidR="003E1EED">
        <w:t xml:space="preserve">. The School Business Manager </w:t>
      </w:r>
      <w:r w:rsidRPr="007D1613">
        <w:t xml:space="preserve">reviews all records against those submitted by the </w:t>
      </w:r>
      <w:r w:rsidR="005D668C">
        <w:t>School Business Manager</w:t>
      </w:r>
      <w:r w:rsidRPr="007D1613">
        <w:t xml:space="preserve">. </w:t>
      </w:r>
      <w:r w:rsidR="003E1EED">
        <w:t>If correct, t</w:t>
      </w:r>
      <w:r w:rsidRPr="007D1613">
        <w:t>he records will be</w:t>
      </w:r>
      <w:r w:rsidR="00716269">
        <w:t xml:space="preserve"> </w:t>
      </w:r>
      <w:r w:rsidRPr="007D1613">
        <w:t xml:space="preserve">authorised by the </w:t>
      </w:r>
      <w:r w:rsidR="00B31F77" w:rsidRPr="007D1613">
        <w:t>School Business Manager</w:t>
      </w:r>
      <w:r w:rsidRPr="007D1613">
        <w:t xml:space="preserve"> to allow the payroll provider to release the payments to staff. </w:t>
      </w:r>
    </w:p>
    <w:p w14:paraId="43172E5F" w14:textId="77777777" w:rsidR="00B31F77" w:rsidRPr="007D1613" w:rsidRDefault="00B31F77" w:rsidP="00A23CBB"/>
    <w:p w14:paraId="48FDF29B" w14:textId="3FF93D49" w:rsidR="0012028D" w:rsidRDefault="006D0C60" w:rsidP="00A23CBB">
      <w:r w:rsidRPr="007D1613">
        <w:t xml:space="preserve">Monthly salary payments are made by BACS. The payroll provider calculates the deductions due from payroll to comply with current legislation. The major deductions are for tax, national insurance contributions and pensions. The amounts payable are summarised on a letter of authority which are checked against the monthly reports from the payroll provider and authorised </w:t>
      </w:r>
      <w:bookmarkStart w:id="53" w:name="_GoBack"/>
      <w:bookmarkEnd w:id="53"/>
      <w:r w:rsidRPr="007D1613">
        <w:t xml:space="preserve">for payment by the </w:t>
      </w:r>
      <w:r w:rsidR="005D668C">
        <w:t>School Business Manager</w:t>
      </w:r>
      <w:r w:rsidR="00716269">
        <w:t xml:space="preserve"> and countersigned by the </w:t>
      </w:r>
      <w:r w:rsidR="00922892" w:rsidRPr="00922892">
        <w:rPr>
          <w:highlight w:val="yellow"/>
        </w:rPr>
        <w:t>Headteacher</w:t>
      </w:r>
      <w:r w:rsidRPr="007D1613">
        <w:t xml:space="preserve"> by the due date. </w:t>
      </w:r>
    </w:p>
    <w:p w14:paraId="4287DB7D" w14:textId="18A9E68A" w:rsidR="00C26BB9" w:rsidRPr="007D1613" w:rsidRDefault="006D0C60" w:rsidP="00A23CBB">
      <w:r w:rsidRPr="007D1613">
        <w:t xml:space="preserve"> </w:t>
      </w:r>
    </w:p>
    <w:p w14:paraId="4287DB7E" w14:textId="0D6F3FF6" w:rsidR="00C26BB9" w:rsidRPr="006177E9" w:rsidRDefault="006D0C60" w:rsidP="00A23CBB">
      <w:pPr>
        <w:rPr>
          <w:color w:val="auto"/>
          <w:highlight w:val="yellow"/>
        </w:rPr>
      </w:pPr>
      <w:r w:rsidRPr="007D1613">
        <w:t xml:space="preserve">After the payroll has been processed the nominal ledger within the accounting system will be updated. Postings will be made both to the salary control accounts and to individual cost centres. </w:t>
      </w:r>
      <w:r w:rsidR="005D668C" w:rsidRPr="006177E9">
        <w:rPr>
          <w:color w:val="auto"/>
          <w:highlight w:val="yellow"/>
        </w:rPr>
        <w:t>Cornwall Council LFS Team</w:t>
      </w:r>
      <w:r w:rsidR="00B31F77" w:rsidRPr="006177E9">
        <w:rPr>
          <w:color w:val="auto"/>
          <w:highlight w:val="yellow"/>
        </w:rPr>
        <w:t xml:space="preserve"> </w:t>
      </w:r>
      <w:r w:rsidRPr="006177E9">
        <w:rPr>
          <w:color w:val="auto"/>
          <w:highlight w:val="yellow"/>
        </w:rPr>
        <w:t xml:space="preserve">will review the salary control accounts each month to ensure the correct amount has been posted, individual cost centres have been correctly updated and to identify any amounts left in the control accounts. </w:t>
      </w:r>
    </w:p>
    <w:p w14:paraId="4287DB7F" w14:textId="779AC459" w:rsidR="00C26BB9" w:rsidRPr="006177E9" w:rsidRDefault="006D0C60" w:rsidP="00A23CBB">
      <w:pPr>
        <w:rPr>
          <w:color w:val="auto"/>
        </w:rPr>
      </w:pPr>
      <w:r w:rsidRPr="006177E9">
        <w:rPr>
          <w:color w:val="auto"/>
          <w:highlight w:val="yellow"/>
        </w:rPr>
        <w:t xml:space="preserve">On a half termly basis the </w:t>
      </w:r>
      <w:r w:rsidR="005D668C" w:rsidRPr="006177E9">
        <w:rPr>
          <w:color w:val="auto"/>
          <w:highlight w:val="yellow"/>
        </w:rPr>
        <w:t>LFS team</w:t>
      </w:r>
      <w:r w:rsidRPr="006177E9">
        <w:rPr>
          <w:color w:val="auto"/>
          <w:highlight w:val="yellow"/>
        </w:rPr>
        <w:t xml:space="preserve"> will check each member of staff to ensure that the gross pay per the payroll system agrees to the contract of employment held on SIMS.</w:t>
      </w:r>
      <w:r w:rsidRPr="006177E9">
        <w:rPr>
          <w:color w:val="auto"/>
        </w:rPr>
        <w:t xml:space="preserve">    </w:t>
      </w:r>
    </w:p>
    <w:p w14:paraId="55DA9B55" w14:textId="3B315953" w:rsidR="0012028D" w:rsidRDefault="0012028D" w:rsidP="00A23CBB"/>
    <w:p w14:paraId="6F3C8703" w14:textId="77777777" w:rsidR="00F24DFF" w:rsidRPr="007D1613" w:rsidRDefault="00F24DFF" w:rsidP="00A23CBB"/>
    <w:p w14:paraId="4287DB80" w14:textId="18C634EB" w:rsidR="00C26BB9" w:rsidRPr="007D1613" w:rsidRDefault="006D0C60" w:rsidP="00160EE6">
      <w:pPr>
        <w:pStyle w:val="Heading1"/>
      </w:pPr>
      <w:bookmarkStart w:id="54" w:name="_Toc73431801"/>
      <w:r w:rsidRPr="007D1613">
        <w:t>Relocation and Interview Expenses</w:t>
      </w:r>
      <w:bookmarkEnd w:id="54"/>
      <w:r w:rsidRPr="007D1613">
        <w:t xml:space="preserve"> </w:t>
      </w:r>
    </w:p>
    <w:p w14:paraId="6BBA4E0C" w14:textId="452B6EAA" w:rsidR="00B31F77" w:rsidRPr="007D1613" w:rsidRDefault="006D0C60" w:rsidP="00A23CBB">
      <w:r w:rsidRPr="007D1613">
        <w:t>Relocation expenses to new members of staff</w:t>
      </w:r>
      <w:r w:rsidR="00B31F77" w:rsidRPr="007D1613">
        <w:t xml:space="preserve"> are not paid, unless agreed by the </w:t>
      </w:r>
      <w:r w:rsidR="00111870">
        <w:t>Business and Enterprise</w:t>
      </w:r>
      <w:r w:rsidR="00887050">
        <w:t xml:space="preserve"> Committee</w:t>
      </w:r>
      <w:r w:rsidR="00B31F77" w:rsidRPr="007D1613">
        <w:t xml:space="preserve"> in advance.</w:t>
      </w:r>
    </w:p>
    <w:p w14:paraId="4287DB82" w14:textId="53D7026B" w:rsidR="00C26BB9" w:rsidRDefault="006D0C60" w:rsidP="00A23CBB">
      <w:r w:rsidRPr="007D1613">
        <w:t xml:space="preserve">Interview expenses are paid at the discretion of the interview panel and will only be settled on the production of valid receipts and invoices. Travel expenses, if approved, will be calculated using the </w:t>
      </w:r>
      <w:r w:rsidR="00B31F77" w:rsidRPr="007D1613">
        <w:t>School’s</w:t>
      </w:r>
      <w:r w:rsidRPr="007D1613">
        <w:t xml:space="preserve"> usual mileage rate of 40p per mile. </w:t>
      </w:r>
    </w:p>
    <w:p w14:paraId="7A84A3E6" w14:textId="77777777" w:rsidR="0012028D" w:rsidRPr="007D1613" w:rsidRDefault="0012028D" w:rsidP="00A23CBB"/>
    <w:p w14:paraId="4287DB83" w14:textId="312EF804" w:rsidR="00C26BB9" w:rsidRPr="007D1613" w:rsidRDefault="006D0C60" w:rsidP="00160EE6">
      <w:pPr>
        <w:pStyle w:val="Heading1"/>
      </w:pPr>
      <w:bookmarkStart w:id="55" w:name="_Toc73431802"/>
      <w:r w:rsidRPr="007D1613">
        <w:t>Travel and Subsistence Expenses</w:t>
      </w:r>
      <w:bookmarkEnd w:id="55"/>
      <w:r w:rsidRPr="007D1613">
        <w:t xml:space="preserve"> </w:t>
      </w:r>
    </w:p>
    <w:p w14:paraId="4287DB84" w14:textId="71AFB612" w:rsidR="00C26BB9" w:rsidRPr="007D1613" w:rsidRDefault="006D0C60" w:rsidP="00A23CBB">
      <w:r w:rsidRPr="007D1613">
        <w:t xml:space="preserve">Travel and Subsistence expenses are certified by the </w:t>
      </w:r>
      <w:r w:rsidR="00B31F77" w:rsidRPr="007D1613">
        <w:t>budget holder,</w:t>
      </w:r>
      <w:r w:rsidRPr="007D1613">
        <w:t xml:space="preserve"> permitting the travel and then authorised for payment by the </w:t>
      </w:r>
      <w:r w:rsidR="00B31F77" w:rsidRPr="007D1613">
        <w:t>School Business Manager</w:t>
      </w:r>
      <w:r w:rsidRPr="007D1613">
        <w:t xml:space="preserve">. </w:t>
      </w:r>
      <w:r w:rsidR="00B31F77" w:rsidRPr="007D1613">
        <w:t>The School Business Manager’s</w:t>
      </w:r>
      <w:r w:rsidRPr="007D1613">
        <w:t xml:space="preserve"> travel claims are authorised for payment by the </w:t>
      </w:r>
      <w:r w:rsidR="00F3674B" w:rsidRPr="007D1613">
        <w:t>Headteacher</w:t>
      </w:r>
      <w:r w:rsidR="001E3239">
        <w:t>, and vice versa.</w:t>
      </w:r>
      <w:r w:rsidRPr="007D1613">
        <w:t xml:space="preserve"> </w:t>
      </w:r>
    </w:p>
    <w:p w14:paraId="4287DB85" w14:textId="77777777" w:rsidR="00C26BB9" w:rsidRPr="007D1613" w:rsidRDefault="006D0C60" w:rsidP="00A23CBB">
      <w:r w:rsidRPr="007D1613">
        <w:t xml:space="preserve">In accordance with HM Revenue and Customs regulations all claims must be supported by a fuel receipt purchased during the month for which the mileage claim relates. </w:t>
      </w:r>
    </w:p>
    <w:p w14:paraId="4287DB86" w14:textId="6ADFC6C4" w:rsidR="00C26BB9" w:rsidRDefault="006D0C60" w:rsidP="00A23CBB">
      <w:r w:rsidRPr="007D1613">
        <w:t xml:space="preserve">Normal home to work mileage must be excluded from any claim for travel where the start and/ or finish is the claimant’s home. </w:t>
      </w:r>
    </w:p>
    <w:p w14:paraId="25D92EFD" w14:textId="77777777" w:rsidR="0012028D" w:rsidRPr="007D1613" w:rsidRDefault="0012028D" w:rsidP="00A23CBB"/>
    <w:p w14:paraId="4287DB87" w14:textId="53B7F5B4" w:rsidR="00C26BB9" w:rsidRPr="007D1613" w:rsidRDefault="003618E2" w:rsidP="3996C4C1">
      <w:pPr>
        <w:rPr>
          <w:highlight w:val="yellow"/>
        </w:rPr>
      </w:pPr>
      <w:r>
        <w:t>Governors</w:t>
      </w:r>
      <w:r w:rsidR="006D0C60">
        <w:t xml:space="preserve"> are able to claim travel expenses. These should be authorised by the Chair of the </w:t>
      </w:r>
      <w:r w:rsidR="00111870">
        <w:t>Business and Enterprise</w:t>
      </w:r>
      <w:r w:rsidR="00887050">
        <w:t xml:space="preserve"> Committee</w:t>
      </w:r>
      <w:r w:rsidR="006D0C60">
        <w:t xml:space="preserve">, if the claimant is the </w:t>
      </w:r>
      <w:r w:rsidR="006D0C60" w:rsidRPr="00115F6E">
        <w:t xml:space="preserve">Chair of the </w:t>
      </w:r>
      <w:r w:rsidR="00111870" w:rsidRPr="00115F6E">
        <w:t>Business and Enterprise</w:t>
      </w:r>
      <w:r w:rsidR="00887050" w:rsidRPr="00115F6E">
        <w:t xml:space="preserve"> Committee</w:t>
      </w:r>
      <w:r w:rsidR="006D0C60" w:rsidRPr="00115F6E">
        <w:t xml:space="preserve"> then the claim should be authorised by the </w:t>
      </w:r>
      <w:r w:rsidR="00F3674B" w:rsidRPr="00115F6E">
        <w:t>Headteacher</w:t>
      </w:r>
      <w:r w:rsidR="006D0C60" w:rsidRPr="00115F6E">
        <w:t>.</w:t>
      </w:r>
      <w:r w:rsidR="006D0C60">
        <w:t xml:space="preserve"> </w:t>
      </w:r>
    </w:p>
    <w:p w14:paraId="4287DB89" w14:textId="14952E96" w:rsidR="00C26BB9" w:rsidRDefault="003618E2" w:rsidP="00A23CBB">
      <w:r>
        <w:t>Governors</w:t>
      </w:r>
      <w:r w:rsidR="006D0C60" w:rsidRPr="007D1613">
        <w:t xml:space="preserve"> and staff will be paid for expenses directly from the </w:t>
      </w:r>
      <w:r w:rsidR="00B31F77" w:rsidRPr="007D1613">
        <w:t>School</w:t>
      </w:r>
      <w:r w:rsidR="006D0C60" w:rsidRPr="007D1613">
        <w:t xml:space="preserve"> at a rate of 40p per mile with an additional 5p per mile if also carrying a passenger.  </w:t>
      </w:r>
    </w:p>
    <w:p w14:paraId="04844494" w14:textId="46FA3B91" w:rsidR="00E634D3" w:rsidRDefault="00E634D3" w:rsidP="00A23CBB"/>
    <w:p w14:paraId="08CBFF2C" w14:textId="42E3E0AA" w:rsidR="00E634D3" w:rsidRDefault="00E634D3" w:rsidP="00A23CBB">
      <w:r>
        <w:t>Reasonable expenses include:</w:t>
      </w:r>
    </w:p>
    <w:p w14:paraId="3B2EC13C" w14:textId="29FF2FEE" w:rsidR="00E634D3" w:rsidRPr="0012028D" w:rsidRDefault="00E634D3" w:rsidP="0012028D">
      <w:pPr>
        <w:pStyle w:val="ListParagraph"/>
      </w:pPr>
      <w:r w:rsidRPr="0012028D">
        <w:t>Travel  by public transport</w:t>
      </w:r>
    </w:p>
    <w:p w14:paraId="3DDE7702" w14:textId="49DDFB63" w:rsidR="00E634D3" w:rsidRPr="0012028D" w:rsidRDefault="00E634D3" w:rsidP="0012028D">
      <w:pPr>
        <w:pStyle w:val="ListParagraph"/>
      </w:pPr>
      <w:r w:rsidRPr="0012028D">
        <w:t>Use of own car and parking (excluding home to work travel)</w:t>
      </w:r>
    </w:p>
    <w:p w14:paraId="6401E219" w14:textId="1980870F" w:rsidR="00E634D3" w:rsidRPr="0012028D" w:rsidRDefault="00E634D3" w:rsidP="0012028D">
      <w:pPr>
        <w:pStyle w:val="ListParagraph"/>
      </w:pPr>
      <w:r w:rsidRPr="0012028D">
        <w:t>Unavoidable overnight accommodation.</w:t>
      </w:r>
    </w:p>
    <w:p w14:paraId="72CA0F75" w14:textId="18F8F033" w:rsidR="00E634D3" w:rsidRPr="0012028D" w:rsidRDefault="00E634D3" w:rsidP="0012028D">
      <w:pPr>
        <w:pStyle w:val="ListParagraph"/>
      </w:pPr>
      <w:r w:rsidRPr="0012028D">
        <w:t>Reimbursement for approved items bought on behalf of Penair.</w:t>
      </w:r>
    </w:p>
    <w:p w14:paraId="5A9E2C70" w14:textId="77777777" w:rsidR="00E634D3" w:rsidRDefault="00E634D3" w:rsidP="00A23CBB"/>
    <w:p w14:paraId="55504D7A" w14:textId="0FB81408" w:rsidR="00E634D3" w:rsidRPr="00E634D3" w:rsidRDefault="00E634D3" w:rsidP="00A23CBB">
      <w:r>
        <w:t xml:space="preserve">Rates and allowances are set by the </w:t>
      </w:r>
      <w:r w:rsidR="00111870">
        <w:t>Business and Enterprise</w:t>
      </w:r>
      <w:r>
        <w:t xml:space="preserve"> Committee. A copy of the schedule of rates and allowances is held in the Finance Office.  </w:t>
      </w:r>
    </w:p>
    <w:p w14:paraId="403A82BC" w14:textId="77777777" w:rsidR="00F53679" w:rsidRPr="007D1613" w:rsidRDefault="00F53679" w:rsidP="00A23CBB"/>
    <w:p w14:paraId="67E5D638" w14:textId="77777777" w:rsidR="00EF6384" w:rsidRDefault="00EF6384" w:rsidP="00630B08">
      <w:pPr>
        <w:pStyle w:val="Heading1"/>
      </w:pPr>
      <w:bookmarkStart w:id="56" w:name="_Toc73431803"/>
      <w:r>
        <w:t>Write-offs and entering into liabilities</w:t>
      </w:r>
      <w:bookmarkEnd w:id="56"/>
      <w:r>
        <w:t xml:space="preserve"> </w:t>
      </w:r>
    </w:p>
    <w:p w14:paraId="77580CD0" w14:textId="38D8703E" w:rsidR="00EF6384" w:rsidRDefault="00EF6384" w:rsidP="00EF6384">
      <w:pPr>
        <w:pStyle w:val="Default"/>
        <w:rPr>
          <w:sz w:val="23"/>
          <w:szCs w:val="23"/>
        </w:rPr>
      </w:pPr>
      <w:r>
        <w:rPr>
          <w:sz w:val="23"/>
          <w:szCs w:val="23"/>
        </w:rPr>
        <w:t xml:space="preserve">The academy trust </w:t>
      </w:r>
      <w:r>
        <w:rPr>
          <w:b/>
          <w:bCs/>
          <w:sz w:val="23"/>
          <w:szCs w:val="23"/>
        </w:rPr>
        <w:t xml:space="preserve">must </w:t>
      </w:r>
      <w:r>
        <w:rPr>
          <w:sz w:val="23"/>
          <w:szCs w:val="23"/>
        </w:rPr>
        <w:t xml:space="preserve">obtain ESFA’s prior approval for the following transactions beyond the delegated limits described below: </w:t>
      </w:r>
    </w:p>
    <w:p w14:paraId="07F08C0A" w14:textId="5B2F06DF" w:rsidR="00EF6384" w:rsidRDefault="00EF6384" w:rsidP="00EF6384">
      <w:pPr>
        <w:pStyle w:val="ListParagraph"/>
      </w:pPr>
      <w:r>
        <w:t xml:space="preserve">writing-off debts and losses </w:t>
      </w:r>
    </w:p>
    <w:p w14:paraId="32391481" w14:textId="390BC5E9" w:rsidR="00EF6384" w:rsidRDefault="00EF6384" w:rsidP="00EF6384">
      <w:pPr>
        <w:pStyle w:val="ListParagraph"/>
      </w:pPr>
      <w:r>
        <w:t xml:space="preserve">entering into guarantees, letters of comfort or indemnities. </w:t>
      </w:r>
    </w:p>
    <w:p w14:paraId="52D46D88" w14:textId="77777777" w:rsidR="00EF6384" w:rsidRDefault="00EF6384" w:rsidP="00EF6384">
      <w:pPr>
        <w:pStyle w:val="Default"/>
        <w:rPr>
          <w:sz w:val="23"/>
          <w:szCs w:val="23"/>
        </w:rPr>
      </w:pPr>
    </w:p>
    <w:p w14:paraId="3A7ADDFD" w14:textId="4674023B" w:rsidR="00EF6384" w:rsidRPr="00115F6E" w:rsidRDefault="00EF6384" w:rsidP="00EF6384">
      <w:pPr>
        <w:pStyle w:val="Default"/>
        <w:rPr>
          <w:sz w:val="23"/>
          <w:szCs w:val="23"/>
          <w:highlight w:val="yellow"/>
        </w:rPr>
      </w:pPr>
      <w:r w:rsidRPr="00115F6E">
        <w:rPr>
          <w:sz w:val="23"/>
          <w:szCs w:val="23"/>
          <w:highlight w:val="yellow"/>
        </w:rPr>
        <w:t xml:space="preserve">The delegated limits, subject to a maximum of £250,000, are: </w:t>
      </w:r>
    </w:p>
    <w:p w14:paraId="16A2F5C0" w14:textId="3672D5D1" w:rsidR="00EF6384" w:rsidRPr="00115F6E" w:rsidRDefault="00EF6384" w:rsidP="00EF6384">
      <w:pPr>
        <w:pStyle w:val="ListParagraph"/>
        <w:rPr>
          <w:highlight w:val="yellow"/>
        </w:rPr>
      </w:pPr>
      <w:r w:rsidRPr="00115F6E">
        <w:rPr>
          <w:highlight w:val="yellow"/>
        </w:rPr>
        <w:t xml:space="preserve">1% of total annual income or £45,000 (whichever is smaller) per single transaction </w:t>
      </w:r>
    </w:p>
    <w:p w14:paraId="04BA7B21" w14:textId="48A29AE3" w:rsidR="00EF6384" w:rsidRPr="00115F6E" w:rsidRDefault="00EF6384" w:rsidP="00EF6384">
      <w:pPr>
        <w:pStyle w:val="ListParagraph"/>
        <w:rPr>
          <w:highlight w:val="yellow"/>
        </w:rPr>
      </w:pPr>
      <w:r w:rsidRPr="00115F6E">
        <w:rPr>
          <w:highlight w:val="yellow"/>
        </w:rPr>
        <w:t xml:space="preserve">cumulatively, 2.5% of total annual income in any financial year per category of transaction for trusts that have not submitted timely, unqualified accounts for the previous two financial years. This category includes new trusts that have not had the opportunity to produce two years of audited accounts </w:t>
      </w:r>
    </w:p>
    <w:p w14:paraId="01125332" w14:textId="71882CD5" w:rsidR="00EF6384" w:rsidRPr="00115F6E" w:rsidRDefault="00EF6384" w:rsidP="00EF6384">
      <w:pPr>
        <w:pStyle w:val="ListParagraph"/>
        <w:rPr>
          <w:highlight w:val="yellow"/>
        </w:rPr>
      </w:pPr>
      <w:r w:rsidRPr="00115F6E">
        <w:rPr>
          <w:highlight w:val="yellow"/>
        </w:rPr>
        <w:t xml:space="preserve">cumulatively, 5% of total annual income in any financial year per category of transaction for trusts that have submitted timely, unqualified accounts for the previous two financial years. </w:t>
      </w:r>
    </w:p>
    <w:p w14:paraId="35E704C8" w14:textId="77777777" w:rsidR="00EF6384" w:rsidRDefault="00EF6384" w:rsidP="00A23CBB"/>
    <w:p w14:paraId="4FBE8CC5" w14:textId="77777777" w:rsidR="00630B08" w:rsidRPr="007D1613" w:rsidRDefault="00630B08" w:rsidP="00630B08">
      <w:pPr>
        <w:pStyle w:val="Heading1"/>
      </w:pPr>
      <w:bookmarkStart w:id="57" w:name="_Toc73431804"/>
      <w:r>
        <w:t>D</w:t>
      </w:r>
      <w:r w:rsidRPr="007D1613">
        <w:t>ebt Recovery Procedures</w:t>
      </w:r>
      <w:bookmarkEnd w:id="57"/>
      <w:r w:rsidRPr="007D1613">
        <w:t xml:space="preserve"> </w:t>
      </w:r>
    </w:p>
    <w:p w14:paraId="015E6E88" w14:textId="77777777" w:rsidR="00EF6384" w:rsidRDefault="00EF6384" w:rsidP="00A23CBB"/>
    <w:p w14:paraId="4287DB8B" w14:textId="02E0B3CD" w:rsidR="00C26BB9" w:rsidRPr="007D1613" w:rsidRDefault="006D0C60" w:rsidP="00A23CBB">
      <w:r w:rsidRPr="007D1613">
        <w:t xml:space="preserve">Debt recovery becomes necessary when the customer fails to pay to the agreed terms set out in the original contract. </w:t>
      </w:r>
    </w:p>
    <w:p w14:paraId="4287DB8C" w14:textId="23F0E2E4" w:rsidR="00C26BB9" w:rsidRPr="007D1613" w:rsidRDefault="006D0C60" w:rsidP="00A23CBB">
      <w:r w:rsidRPr="007D1613">
        <w:t xml:space="preserve">The </w:t>
      </w:r>
      <w:r w:rsidR="002379EB">
        <w:t>Finance team</w:t>
      </w:r>
      <w:r w:rsidRPr="007D1613">
        <w:t xml:space="preserve"> will pursue outstanding debts as follows: </w:t>
      </w:r>
    </w:p>
    <w:p w14:paraId="4287DB8D" w14:textId="77777777" w:rsidR="00C26BB9" w:rsidRPr="0012028D" w:rsidRDefault="006D0C60" w:rsidP="0012028D">
      <w:pPr>
        <w:pStyle w:val="ListParagraph"/>
      </w:pPr>
      <w:r w:rsidRPr="0012028D">
        <w:t xml:space="preserve">If payment has not been received 30 days after invoice a first remainder will be sent requesting payment. </w:t>
      </w:r>
    </w:p>
    <w:p w14:paraId="4287DB8E" w14:textId="77777777" w:rsidR="00C26BB9" w:rsidRPr="0012028D" w:rsidRDefault="006D0C60" w:rsidP="0012028D">
      <w:pPr>
        <w:pStyle w:val="ListParagraph"/>
      </w:pPr>
      <w:r w:rsidRPr="0012028D">
        <w:t xml:space="preserve">If payment is not forthcoming after a further 30 days, a second reminder will be sent with a notification of further action to recover the debt if payment is not received within 7 days. </w:t>
      </w:r>
    </w:p>
    <w:p w14:paraId="5F980692" w14:textId="77777777" w:rsidR="00B0681E" w:rsidRPr="0012028D" w:rsidRDefault="006D0C60" w:rsidP="0012028D">
      <w:pPr>
        <w:pStyle w:val="ListParagraph"/>
      </w:pPr>
      <w:r w:rsidRPr="0012028D">
        <w:t xml:space="preserve">If payment is still not forthcoming, a third reminder will be sent with a notification of legal action through the Claims Court if payment is not received within 7 days. </w:t>
      </w:r>
    </w:p>
    <w:p w14:paraId="4287DB8F" w14:textId="2ABFD5F4" w:rsidR="00C26BB9" w:rsidRPr="0012028D" w:rsidRDefault="006D0C60" w:rsidP="0012028D">
      <w:pPr>
        <w:pStyle w:val="ListParagraph"/>
      </w:pPr>
      <w:r w:rsidRPr="0012028D">
        <w:t xml:space="preserve">If payment is still not forthcoming the matter is reported to the </w:t>
      </w:r>
      <w:r w:rsidR="00111870" w:rsidRPr="0012028D">
        <w:t>Business and Enterprise</w:t>
      </w:r>
      <w:r w:rsidR="00B0681E" w:rsidRPr="0012028D">
        <w:t xml:space="preserve"> Committee</w:t>
      </w:r>
      <w:r w:rsidRPr="0012028D">
        <w:t xml:space="preserve"> to seek approval for proceeding with legal action through the Claims Court. </w:t>
      </w:r>
    </w:p>
    <w:p w14:paraId="4287DB90" w14:textId="47894BCC" w:rsidR="00C26BB9" w:rsidRPr="0012028D" w:rsidRDefault="006D0C60" w:rsidP="0012028D">
      <w:pPr>
        <w:pStyle w:val="ListParagraph"/>
      </w:pPr>
      <w:r w:rsidRPr="0012028D">
        <w:t xml:space="preserve">OR the current aged debtors report together with details of any debts outstanding and requests for debts to be written off will be provided to the </w:t>
      </w:r>
      <w:r w:rsidR="00111870" w:rsidRPr="0012028D">
        <w:t>Business and Enterprise</w:t>
      </w:r>
      <w:r w:rsidR="00B0681E" w:rsidRPr="0012028D">
        <w:t xml:space="preserve"> Committee.</w:t>
      </w:r>
    </w:p>
    <w:p w14:paraId="792D9C8F" w14:textId="77777777" w:rsidR="0012028D" w:rsidRPr="007D1613" w:rsidRDefault="0012028D" w:rsidP="0012028D">
      <w:pPr>
        <w:ind w:left="375" w:firstLine="0"/>
      </w:pPr>
    </w:p>
    <w:p w14:paraId="4287DB91" w14:textId="79D1FF94" w:rsidR="00C26BB9" w:rsidRPr="007D1613" w:rsidRDefault="006D0C60" w:rsidP="00887050">
      <w:pPr>
        <w:pStyle w:val="Heading2"/>
      </w:pPr>
      <w:bookmarkStart w:id="58" w:name="_Toc73431805"/>
      <w:r w:rsidRPr="007D1613">
        <w:t>Debt Recovery Code of Practice</w:t>
      </w:r>
      <w:bookmarkEnd w:id="58"/>
      <w:r w:rsidRPr="007D1613">
        <w:t xml:space="preserve"> </w:t>
      </w:r>
    </w:p>
    <w:p w14:paraId="4287DB92" w14:textId="7303654B" w:rsidR="00C26BB9" w:rsidRPr="0012028D" w:rsidRDefault="00B0681E" w:rsidP="0012028D">
      <w:pPr>
        <w:pStyle w:val="ListParagraph"/>
      </w:pPr>
      <w:r w:rsidRPr="0012028D">
        <w:t>Penair School</w:t>
      </w:r>
      <w:r w:rsidR="006D0C60" w:rsidRPr="0012028D">
        <w:t xml:space="preserve"> does not use oppressive and intrusive collection methods. </w:t>
      </w:r>
    </w:p>
    <w:p w14:paraId="4287DB93" w14:textId="5328EC5E" w:rsidR="00C26BB9" w:rsidRPr="0012028D" w:rsidRDefault="00B0681E" w:rsidP="0012028D">
      <w:pPr>
        <w:pStyle w:val="ListParagraph"/>
      </w:pPr>
      <w:r w:rsidRPr="0012028D">
        <w:t>Penair School</w:t>
      </w:r>
      <w:r w:rsidR="006D0C60" w:rsidRPr="0012028D">
        <w:t xml:space="preserve"> does not act in a manner intended to embarrass the debtor. </w:t>
      </w:r>
    </w:p>
    <w:p w14:paraId="4287DB94" w14:textId="5A4B9A90" w:rsidR="00C26BB9" w:rsidRPr="0012028D" w:rsidRDefault="00B0681E" w:rsidP="0012028D">
      <w:pPr>
        <w:pStyle w:val="ListParagraph"/>
      </w:pPr>
      <w:r w:rsidRPr="0012028D">
        <w:t>Penair School</w:t>
      </w:r>
      <w:r w:rsidR="006D0C60" w:rsidRPr="0012028D">
        <w:t xml:space="preserve"> is circumspect and discreet when attempting to contact the debtor, whether by telephone, letter, or by personal visit. </w:t>
      </w:r>
    </w:p>
    <w:p w14:paraId="4287DB95" w14:textId="56844527" w:rsidR="00C26BB9" w:rsidRPr="0012028D" w:rsidRDefault="00B0681E" w:rsidP="0012028D">
      <w:pPr>
        <w:pStyle w:val="ListParagraph"/>
      </w:pPr>
      <w:r w:rsidRPr="0012028D">
        <w:t>Penair School</w:t>
      </w:r>
      <w:r w:rsidR="006D0C60" w:rsidRPr="0012028D">
        <w:t xml:space="preserve"> ensures that all attempted contact with the debtors is made at reasonable times and at reasonable intervals. </w:t>
      </w:r>
    </w:p>
    <w:p w14:paraId="4287DB96" w14:textId="46BDD80D" w:rsidR="00C26BB9" w:rsidRPr="0012028D" w:rsidRDefault="006D0C60" w:rsidP="0012028D">
      <w:pPr>
        <w:pStyle w:val="ListParagraph"/>
      </w:pPr>
      <w:r w:rsidRPr="0012028D">
        <w:t xml:space="preserve">Unless instructed otherwise by the debtor, </w:t>
      </w:r>
      <w:r w:rsidR="00B0681E" w:rsidRPr="0012028D">
        <w:t>Penair School</w:t>
      </w:r>
      <w:r w:rsidRPr="0012028D">
        <w:t xml:space="preserve"> does not discuss with or disclose to neighbours, relatives or employers a consumer’s indebtedness. </w:t>
      </w:r>
    </w:p>
    <w:p w14:paraId="4287DB97" w14:textId="4A7DEA1C" w:rsidR="00C26BB9" w:rsidRPr="0012028D" w:rsidRDefault="00B0681E" w:rsidP="0012028D">
      <w:pPr>
        <w:pStyle w:val="ListParagraph"/>
      </w:pPr>
      <w:r w:rsidRPr="0012028D">
        <w:t>Penair School</w:t>
      </w:r>
      <w:r w:rsidR="006D0C60" w:rsidRPr="0012028D">
        <w:t xml:space="preserve"> does not use improper means to obtain the telephone number or the address of the debtor. </w:t>
      </w:r>
    </w:p>
    <w:p w14:paraId="4287DB98" w14:textId="19AB0D08" w:rsidR="00C26BB9" w:rsidRPr="0012028D" w:rsidRDefault="00B0681E" w:rsidP="0012028D">
      <w:pPr>
        <w:pStyle w:val="ListParagraph"/>
      </w:pPr>
      <w:r w:rsidRPr="0012028D">
        <w:t>Penair School</w:t>
      </w:r>
      <w:r w:rsidR="006D0C60" w:rsidRPr="0012028D">
        <w:t xml:space="preserve"> does not pressure debtors to sell property or raise funds by further borrowing. </w:t>
      </w:r>
    </w:p>
    <w:p w14:paraId="4287DB99" w14:textId="43749E44" w:rsidR="00C26BB9" w:rsidRPr="0012028D" w:rsidRDefault="00B0681E" w:rsidP="0012028D">
      <w:pPr>
        <w:pStyle w:val="ListParagraph"/>
      </w:pPr>
      <w:r w:rsidRPr="0012028D">
        <w:t>Penair School</w:t>
      </w:r>
      <w:r w:rsidR="006D0C60" w:rsidRPr="0012028D">
        <w:t xml:space="preserve"> does not falsely imply that criminal proceedings will be brought nor that civil action has been instituted in default of payment.  </w:t>
      </w:r>
    </w:p>
    <w:p w14:paraId="6BE87602" w14:textId="77777777" w:rsidR="0012028D" w:rsidRDefault="0012028D" w:rsidP="0012028D">
      <w:pPr>
        <w:ind w:left="375" w:firstLine="0"/>
      </w:pPr>
    </w:p>
    <w:p w14:paraId="35730F75" w14:textId="25AFFA52" w:rsidR="0008317D" w:rsidRDefault="0008317D" w:rsidP="0008317D">
      <w:pPr>
        <w:pStyle w:val="Heading2"/>
      </w:pPr>
      <w:bookmarkStart w:id="59" w:name="_Toc73431806"/>
      <w:r>
        <w:t>VAT recovery on bad debts</w:t>
      </w:r>
      <w:bookmarkEnd w:id="59"/>
    </w:p>
    <w:p w14:paraId="7D2C01EB" w14:textId="04352988" w:rsidR="0008317D" w:rsidRPr="0008317D" w:rsidRDefault="0008317D" w:rsidP="00A23CBB">
      <w:r w:rsidRPr="0008317D">
        <w:t xml:space="preserve">VAT paid on bad debts can be recovered as long as HM Revenue </w:t>
      </w:r>
      <w:r w:rsidR="00111870">
        <w:t>and</w:t>
      </w:r>
      <w:r w:rsidR="001E3239">
        <w:t xml:space="preserve"> Customs</w:t>
      </w:r>
      <w:r w:rsidRPr="0008317D">
        <w:t xml:space="preserve"> (HMRC) bad debt relief requirements are satisfied. These include the following stipulations:</w:t>
      </w:r>
    </w:p>
    <w:p w14:paraId="1C529F97" w14:textId="77777777" w:rsidR="0008317D" w:rsidRPr="0012028D" w:rsidRDefault="0008317D" w:rsidP="0012028D">
      <w:pPr>
        <w:pStyle w:val="ListParagraph"/>
      </w:pPr>
      <w:r w:rsidRPr="0012028D">
        <w:t>VAT on supplies has already been paid to HMRC</w:t>
      </w:r>
    </w:p>
    <w:p w14:paraId="28C1359B" w14:textId="77777777" w:rsidR="0008317D" w:rsidRPr="0012028D" w:rsidRDefault="0008317D" w:rsidP="0012028D">
      <w:pPr>
        <w:pStyle w:val="ListParagraph"/>
      </w:pPr>
      <w:r w:rsidRPr="0012028D">
        <w:t>The bad debt has been written off in the VAT accounts and transferred to a separate bad debt account.</w:t>
      </w:r>
    </w:p>
    <w:p w14:paraId="1732354E" w14:textId="77777777" w:rsidR="0008317D" w:rsidRPr="0012028D" w:rsidRDefault="0008317D" w:rsidP="0012028D">
      <w:pPr>
        <w:pStyle w:val="ListParagraph"/>
      </w:pPr>
      <w:r w:rsidRPr="0012028D">
        <w:t>The debt must be between 6 months old and 4 years and 6 months old.</w:t>
      </w:r>
    </w:p>
    <w:p w14:paraId="7C33BB70" w14:textId="77777777" w:rsidR="0008317D" w:rsidRPr="0012028D" w:rsidRDefault="0008317D" w:rsidP="0012028D">
      <w:pPr>
        <w:pStyle w:val="ListParagraph"/>
      </w:pPr>
      <w:r w:rsidRPr="0012028D">
        <w:t>The debt must not have been sold on</w:t>
      </w:r>
    </w:p>
    <w:p w14:paraId="67AAAA2D" w14:textId="77777777" w:rsidR="0008317D" w:rsidRPr="0012028D" w:rsidRDefault="0008317D" w:rsidP="0012028D">
      <w:pPr>
        <w:pStyle w:val="ListParagraph"/>
      </w:pPr>
      <w:r w:rsidRPr="0012028D">
        <w:t>Mustn’t have charged more than the normal price for the item.</w:t>
      </w:r>
    </w:p>
    <w:p w14:paraId="194F6F2B" w14:textId="77777777" w:rsidR="0008317D" w:rsidRPr="0008317D" w:rsidRDefault="0008317D" w:rsidP="00A23CBB"/>
    <w:p w14:paraId="176890E7" w14:textId="77777777" w:rsidR="0008317D" w:rsidRPr="0008317D" w:rsidRDefault="0008317D" w:rsidP="00A23CBB">
      <w:r w:rsidRPr="0008317D">
        <w:t>Penair School will reclaim via the VAT Return and keep records about the debt.</w:t>
      </w:r>
    </w:p>
    <w:p w14:paraId="04373751" w14:textId="3D938D8F" w:rsidR="0008317D" w:rsidRDefault="0008317D" w:rsidP="00A23CBB">
      <w:r w:rsidRPr="0008317D">
        <w:t>All bad debts will be reported to the Business and Enterprise Committee.</w:t>
      </w:r>
    </w:p>
    <w:p w14:paraId="32F01548" w14:textId="77777777" w:rsidR="0012028D" w:rsidRPr="007D1613" w:rsidRDefault="0012028D" w:rsidP="00A23CBB"/>
    <w:p w14:paraId="4287DB9C" w14:textId="27BD99A8" w:rsidR="00C26BB9" w:rsidRPr="007D1613" w:rsidRDefault="006D0C60" w:rsidP="00160EE6">
      <w:pPr>
        <w:pStyle w:val="Heading1"/>
      </w:pPr>
      <w:bookmarkStart w:id="60" w:name="_Toc73431807"/>
      <w:r w:rsidRPr="007D1613">
        <w:t>Fixed Assets</w:t>
      </w:r>
      <w:bookmarkEnd w:id="60"/>
      <w:r w:rsidRPr="007D1613">
        <w:t xml:space="preserve"> </w:t>
      </w:r>
    </w:p>
    <w:p w14:paraId="4287DB9D" w14:textId="391E26FA" w:rsidR="00C26BB9" w:rsidRPr="007D1613" w:rsidRDefault="006D0C60" w:rsidP="00A23CBB">
      <w:r w:rsidRPr="007D1613">
        <w:t xml:space="preserve">All items purchased with a value over £1,000, the </w:t>
      </w:r>
      <w:r w:rsidR="00B0681E" w:rsidRPr="007D1613">
        <w:t>School’s</w:t>
      </w:r>
      <w:r w:rsidRPr="007D1613">
        <w:t xml:space="preserve"> capitalisation limit, must be entered in the accounting asset register and recorded on to either the School Asset Manager system or an alternative that is in place. </w:t>
      </w:r>
    </w:p>
    <w:p w14:paraId="4287DB9E" w14:textId="77777777" w:rsidR="00C26BB9" w:rsidRPr="007D1613" w:rsidRDefault="006D0C60" w:rsidP="00A23CBB">
      <w:r w:rsidRPr="007D1613">
        <w:t xml:space="preserve">The asset register should include the following information: </w:t>
      </w:r>
    </w:p>
    <w:p w14:paraId="4287DB9F" w14:textId="77777777" w:rsidR="00C26BB9" w:rsidRPr="0012028D" w:rsidRDefault="006D0C60" w:rsidP="0012028D">
      <w:pPr>
        <w:pStyle w:val="ListParagraph"/>
      </w:pPr>
      <w:r w:rsidRPr="0012028D">
        <w:t xml:space="preserve">Asset description </w:t>
      </w:r>
    </w:p>
    <w:p w14:paraId="65BFC9E4" w14:textId="35167EF6" w:rsidR="00B0681E" w:rsidRPr="0012028D" w:rsidRDefault="00B0681E" w:rsidP="0012028D">
      <w:pPr>
        <w:pStyle w:val="ListParagraph"/>
      </w:pPr>
      <w:r w:rsidRPr="0012028D">
        <w:t>Asset number</w:t>
      </w:r>
      <w:r w:rsidR="006D0C60" w:rsidRPr="0012028D">
        <w:t xml:space="preserve"> </w:t>
      </w:r>
      <w:r w:rsidR="006D0C60" w:rsidRPr="0012028D">
        <w:tab/>
      </w:r>
    </w:p>
    <w:p w14:paraId="4287DBA0" w14:textId="744A698A" w:rsidR="00C26BB9" w:rsidRPr="0012028D" w:rsidRDefault="006D0C60" w:rsidP="0012028D">
      <w:pPr>
        <w:pStyle w:val="ListParagraph"/>
      </w:pPr>
      <w:r w:rsidRPr="0012028D">
        <w:t xml:space="preserve">Serial number </w:t>
      </w:r>
    </w:p>
    <w:p w14:paraId="4287DBA1" w14:textId="77777777" w:rsidR="00C26BB9" w:rsidRPr="0012028D" w:rsidRDefault="006D0C60" w:rsidP="0012028D">
      <w:pPr>
        <w:pStyle w:val="ListParagraph"/>
      </w:pPr>
      <w:r w:rsidRPr="0012028D">
        <w:t xml:space="preserve">Date of acquisition </w:t>
      </w:r>
    </w:p>
    <w:p w14:paraId="4287DBA2" w14:textId="77777777" w:rsidR="00C26BB9" w:rsidRPr="0012028D" w:rsidRDefault="006D0C60" w:rsidP="0012028D">
      <w:pPr>
        <w:pStyle w:val="ListParagraph"/>
      </w:pPr>
      <w:r w:rsidRPr="0012028D">
        <w:t xml:space="preserve">Asset cost </w:t>
      </w:r>
    </w:p>
    <w:p w14:paraId="4287DBA3" w14:textId="77777777" w:rsidR="00C26BB9" w:rsidRPr="0012028D" w:rsidRDefault="006D0C60" w:rsidP="0012028D">
      <w:pPr>
        <w:pStyle w:val="ListParagraph"/>
      </w:pPr>
      <w:r w:rsidRPr="0012028D">
        <w:t xml:space="preserve">Expected useful economic life </w:t>
      </w:r>
    </w:p>
    <w:p w14:paraId="4287DBA4" w14:textId="77777777" w:rsidR="00C26BB9" w:rsidRPr="0012028D" w:rsidRDefault="006D0C60" w:rsidP="0012028D">
      <w:pPr>
        <w:pStyle w:val="ListParagraph"/>
      </w:pPr>
      <w:r w:rsidRPr="0012028D">
        <w:t xml:space="preserve">Depreciation </w:t>
      </w:r>
    </w:p>
    <w:p w14:paraId="4287DBA5" w14:textId="77777777" w:rsidR="00C26BB9" w:rsidRPr="0012028D" w:rsidRDefault="006D0C60" w:rsidP="0012028D">
      <w:pPr>
        <w:pStyle w:val="ListParagraph"/>
      </w:pPr>
      <w:r w:rsidRPr="0012028D">
        <w:t xml:space="preserve">Current book value  </w:t>
      </w:r>
    </w:p>
    <w:p w14:paraId="00DA8565" w14:textId="77777777" w:rsidR="0012028D" w:rsidRDefault="0012028D" w:rsidP="00A23CBB"/>
    <w:p w14:paraId="4287DBA6" w14:textId="749B3203" w:rsidR="00C26BB9" w:rsidRPr="007D1613" w:rsidRDefault="006D0C60" w:rsidP="00A23CBB">
      <w:r w:rsidRPr="007D1613">
        <w:t xml:space="preserve">The asset register helps: </w:t>
      </w:r>
    </w:p>
    <w:p w14:paraId="4287DBA7" w14:textId="77777777" w:rsidR="00C26BB9" w:rsidRPr="0012028D" w:rsidRDefault="006D0C60" w:rsidP="0012028D">
      <w:pPr>
        <w:pStyle w:val="ListParagraph"/>
      </w:pPr>
      <w:r w:rsidRPr="0012028D">
        <w:t xml:space="preserve">Ensure that staff take responsibility for the safe custody of assets </w:t>
      </w:r>
    </w:p>
    <w:p w14:paraId="4287DBA8" w14:textId="77777777" w:rsidR="00C26BB9" w:rsidRPr="0012028D" w:rsidRDefault="006D0C60" w:rsidP="0012028D">
      <w:pPr>
        <w:pStyle w:val="ListParagraph"/>
      </w:pPr>
      <w:r w:rsidRPr="0012028D">
        <w:t xml:space="preserve">Enable independent checks on the safe custody of assets, as a deterrent against theft or misuse </w:t>
      </w:r>
    </w:p>
    <w:p w14:paraId="4287DBA9" w14:textId="77777777" w:rsidR="00C26BB9" w:rsidRPr="0012028D" w:rsidRDefault="006D0C60" w:rsidP="0012028D">
      <w:pPr>
        <w:pStyle w:val="ListParagraph"/>
      </w:pPr>
      <w:r w:rsidRPr="0012028D">
        <w:t xml:space="preserve">Manage the effective utilisation of assets and to pan for their replacement </w:t>
      </w:r>
    </w:p>
    <w:p w14:paraId="4287DBAA" w14:textId="19D621E4" w:rsidR="00C26BB9" w:rsidRPr="0012028D" w:rsidRDefault="006D0C60" w:rsidP="0012028D">
      <w:pPr>
        <w:pStyle w:val="ListParagraph"/>
      </w:pPr>
      <w:r w:rsidRPr="0012028D">
        <w:t xml:space="preserve">External auditors draw conclusions on the annual accounts and the </w:t>
      </w:r>
      <w:r w:rsidR="00B0681E" w:rsidRPr="0012028D">
        <w:t>School’s</w:t>
      </w:r>
      <w:r w:rsidRPr="0012028D">
        <w:t xml:space="preserve"> financial system. </w:t>
      </w:r>
    </w:p>
    <w:p w14:paraId="4287DBAB" w14:textId="77777777" w:rsidR="00C26BB9" w:rsidRPr="0012028D" w:rsidRDefault="006D0C60" w:rsidP="0012028D">
      <w:pPr>
        <w:pStyle w:val="ListParagraph"/>
      </w:pPr>
      <w:r w:rsidRPr="0012028D">
        <w:t xml:space="preserve">Support insurance claims in the event of fire, theft, vandalism or other disasters. </w:t>
      </w:r>
    </w:p>
    <w:p w14:paraId="3CC06EB4" w14:textId="77777777" w:rsidR="0012028D" w:rsidRDefault="0012028D" w:rsidP="005C5A6F"/>
    <w:p w14:paraId="4287DBAC" w14:textId="321723AD" w:rsidR="00C26BB9" w:rsidRPr="007D1613" w:rsidRDefault="006D0C60" w:rsidP="00887050">
      <w:pPr>
        <w:pStyle w:val="Heading2"/>
      </w:pPr>
      <w:bookmarkStart w:id="61" w:name="_Toc73431808"/>
      <w:r w:rsidRPr="007D1613">
        <w:t>Asset Security</w:t>
      </w:r>
      <w:bookmarkEnd w:id="61"/>
      <w:r w:rsidRPr="007D1613">
        <w:t xml:space="preserve"> </w:t>
      </w:r>
    </w:p>
    <w:p w14:paraId="4287DBAD" w14:textId="77777777" w:rsidR="00C26BB9" w:rsidRPr="007D1613" w:rsidRDefault="006D0C60" w:rsidP="00A23CBB">
      <w:r w:rsidRPr="007D1613">
        <w:t xml:space="preserve">Stores and equipment must be secured by means of physical and other security devices. </w:t>
      </w:r>
    </w:p>
    <w:p w14:paraId="4287DBAE" w14:textId="37AEB959" w:rsidR="00C26BB9" w:rsidRDefault="006D0C60" w:rsidP="00A23CBB">
      <w:r w:rsidRPr="007D1613">
        <w:t xml:space="preserve">All items in the register should be permanently and visibly marked as the </w:t>
      </w:r>
      <w:r w:rsidR="00B0681E" w:rsidRPr="007D1613">
        <w:t>School’s</w:t>
      </w:r>
      <w:r w:rsidRPr="007D1613">
        <w:t xml:space="preserve"> property and there will be a regular spot check. Any discrepancies arising as a result of the check will be investigated promptly and, where significant, be reported to the </w:t>
      </w:r>
      <w:r w:rsidR="00111870">
        <w:t>Business and Enterprise</w:t>
      </w:r>
      <w:r w:rsidR="00887050">
        <w:t xml:space="preserve"> Committee</w:t>
      </w:r>
      <w:r w:rsidRPr="007D1613">
        <w:t xml:space="preserve"> by the </w:t>
      </w:r>
      <w:r w:rsidR="00B0681E" w:rsidRPr="007D1613">
        <w:t>School Business Manager</w:t>
      </w:r>
      <w:r w:rsidRPr="007D1613">
        <w:t xml:space="preserve">. Inventories of </w:t>
      </w:r>
      <w:r w:rsidR="00B0681E" w:rsidRPr="007D1613">
        <w:t>School</w:t>
      </w:r>
      <w:r w:rsidRPr="007D1613">
        <w:t xml:space="preserve"> property will be kept up to date and reviewed regularly. </w:t>
      </w:r>
    </w:p>
    <w:p w14:paraId="4287DBAF" w14:textId="3A34EC93" w:rsidR="00C26BB9" w:rsidRPr="007D1613" w:rsidRDefault="006D0C60" w:rsidP="00887050">
      <w:pPr>
        <w:pStyle w:val="Heading2"/>
      </w:pPr>
      <w:bookmarkStart w:id="62" w:name="_Toc73431809"/>
      <w:r w:rsidRPr="007D1613">
        <w:t>Asset Disposal</w:t>
      </w:r>
      <w:bookmarkEnd w:id="62"/>
      <w:r w:rsidRPr="007D1613">
        <w:t xml:space="preserve"> </w:t>
      </w:r>
    </w:p>
    <w:p w14:paraId="5133D83B" w14:textId="1598779A" w:rsidR="00B0681E" w:rsidRDefault="006D0C60" w:rsidP="00A23CBB">
      <w:r w:rsidRPr="007D1613">
        <w:t xml:space="preserve">Items which are to be disposed of by sale or destruction must be authorised for disposal by either the </w:t>
      </w:r>
      <w:r w:rsidR="00F3674B" w:rsidRPr="007D1613">
        <w:t>Headteacher</w:t>
      </w:r>
      <w:r w:rsidRPr="007D1613">
        <w:t xml:space="preserve">. </w:t>
      </w:r>
      <w:r w:rsidR="00B0681E" w:rsidRPr="007D1613">
        <w:t xml:space="preserve">Items with a value above £2,000 require authorisation from the </w:t>
      </w:r>
      <w:r w:rsidR="00111870">
        <w:t>Business and Enterprise</w:t>
      </w:r>
      <w:r w:rsidR="00B0681E" w:rsidRPr="007D1613">
        <w:t xml:space="preserve"> Committee. </w:t>
      </w:r>
    </w:p>
    <w:p w14:paraId="15310605" w14:textId="77777777" w:rsidR="0012028D" w:rsidRPr="007D1613" w:rsidRDefault="0012028D" w:rsidP="00A23CBB"/>
    <w:p w14:paraId="4287DBB0" w14:textId="46FF9C5C" w:rsidR="00C26BB9" w:rsidRDefault="00B0681E" w:rsidP="00A23CBB">
      <w:r w:rsidRPr="007D1613">
        <w:t>Penair School</w:t>
      </w:r>
      <w:r w:rsidR="006D0C60" w:rsidRPr="007D1613">
        <w:t xml:space="preserve"> must seek approval of the DfE in writing if it proposes to dispose of an asset for which a capital grant in excess of £20,000 was paid. </w:t>
      </w:r>
      <w:r w:rsidR="00EF6E5B" w:rsidRPr="007D1613">
        <w:t>Penair School</w:t>
      </w:r>
      <w:r w:rsidR="006D0C60" w:rsidRPr="007D1613">
        <w:t xml:space="preserve"> is expected to reinvest the proceeds from all asset sales for which capital grant was paid in to other </w:t>
      </w:r>
      <w:r w:rsidR="00EF6E5B" w:rsidRPr="007D1613">
        <w:t>school</w:t>
      </w:r>
      <w:r w:rsidR="006D0C60" w:rsidRPr="007D1613">
        <w:t xml:space="preserve"> assets. If the sale proceeds are not reinvested then </w:t>
      </w:r>
      <w:r w:rsidR="00EF6E5B" w:rsidRPr="007D1613">
        <w:t>Penair School</w:t>
      </w:r>
      <w:r w:rsidR="006D0C60" w:rsidRPr="007D1613">
        <w:t xml:space="preserve"> must repay to the DfE a proportion of the sale proceeds. </w:t>
      </w:r>
    </w:p>
    <w:p w14:paraId="571E4AD7" w14:textId="77777777" w:rsidR="0012028D" w:rsidRPr="007D1613" w:rsidRDefault="0012028D" w:rsidP="00A23CBB"/>
    <w:p w14:paraId="4287DBB1" w14:textId="13CD2737" w:rsidR="00C26BB9" w:rsidRPr="007D1613" w:rsidRDefault="006D0C60" w:rsidP="00887050">
      <w:pPr>
        <w:pStyle w:val="Heading2"/>
      </w:pPr>
      <w:bookmarkStart w:id="63" w:name="_Toc73431810"/>
      <w:r w:rsidRPr="007D1613">
        <w:t>Loan of Assets</w:t>
      </w:r>
      <w:bookmarkEnd w:id="63"/>
      <w:r w:rsidRPr="007D1613">
        <w:t xml:space="preserve"> </w:t>
      </w:r>
    </w:p>
    <w:p w14:paraId="4287DBB2" w14:textId="2F6CEC72" w:rsidR="00C26BB9" w:rsidRDefault="006D0C60" w:rsidP="00A23CBB">
      <w:r w:rsidRPr="007D1613">
        <w:t xml:space="preserve">Items of </w:t>
      </w:r>
      <w:r w:rsidR="00EF6E5B" w:rsidRPr="007D1613">
        <w:t>Penair School</w:t>
      </w:r>
      <w:r w:rsidRPr="007D1613">
        <w:t xml:space="preserve"> property must not be removed from </w:t>
      </w:r>
      <w:r w:rsidR="00EF6E5B" w:rsidRPr="007D1613">
        <w:t>School</w:t>
      </w:r>
      <w:r w:rsidRPr="007D1613">
        <w:t xml:space="preserve"> premises without the authority of the </w:t>
      </w:r>
      <w:r w:rsidR="00F3674B" w:rsidRPr="007D1613">
        <w:t>Headteacher</w:t>
      </w:r>
      <w:r w:rsidR="00EF6E5B" w:rsidRPr="007D1613">
        <w:t xml:space="preserve"> or</w:t>
      </w:r>
      <w:r w:rsidRPr="007D1613">
        <w:t xml:space="preserve"> the </w:t>
      </w:r>
      <w:r w:rsidR="00EF6E5B" w:rsidRPr="007D1613">
        <w:t xml:space="preserve">School </w:t>
      </w:r>
      <w:r w:rsidRPr="007D1613">
        <w:t>Business Manager. A record of the loan must be recorded on the School Asset Manager System or an alternative that is in place and booked back in on its return. The person borrowing the asset will be respo</w:t>
      </w:r>
      <w:r w:rsidR="00EF6E5B" w:rsidRPr="007D1613">
        <w:t>nsible for returning it to the School</w:t>
      </w:r>
      <w:r w:rsidRPr="007D1613">
        <w:t xml:space="preserve"> in the same condition and must ensure that they have sufficient insurance cover to address any damage or loss of the asset. </w:t>
      </w:r>
    </w:p>
    <w:p w14:paraId="00B7ADCE" w14:textId="77777777" w:rsidR="0012028D" w:rsidRPr="007D1613" w:rsidRDefault="0012028D" w:rsidP="00A23CBB"/>
    <w:p w14:paraId="4287DBB3" w14:textId="39756F87" w:rsidR="00C26BB9" w:rsidRPr="007D1613" w:rsidRDefault="006D0C60" w:rsidP="00887050">
      <w:pPr>
        <w:pStyle w:val="Heading2"/>
      </w:pPr>
      <w:bookmarkStart w:id="64" w:name="_Toc73431811"/>
      <w:r w:rsidRPr="007D1613">
        <w:t>Depreciation</w:t>
      </w:r>
      <w:bookmarkEnd w:id="64"/>
      <w:r w:rsidRPr="007D1613">
        <w:t xml:space="preserve"> </w:t>
      </w:r>
    </w:p>
    <w:p w14:paraId="4287DBB4" w14:textId="18F75689" w:rsidR="00C26BB9" w:rsidRDefault="00EF6E5B" w:rsidP="00A23CBB">
      <w:r w:rsidRPr="007D1613">
        <w:t>Penair School</w:t>
      </w:r>
      <w:r w:rsidR="006D0C60" w:rsidRPr="007D1613">
        <w:t xml:space="preserve"> will depreciate fixed assets in line with recognised accounting standards, Academy best practice and DfE guidelines. Depreciation rules and revisions will be approved by the </w:t>
      </w:r>
      <w:r w:rsidR="00111870">
        <w:t>Business and Enterprise</w:t>
      </w:r>
      <w:r w:rsidRPr="007D1613">
        <w:t xml:space="preserve"> Committee</w:t>
      </w:r>
      <w:r w:rsidR="006D0C60" w:rsidRPr="007D1613">
        <w:t xml:space="preserve">. </w:t>
      </w:r>
    </w:p>
    <w:p w14:paraId="63BF8861" w14:textId="77777777" w:rsidR="00897450" w:rsidRPr="007D1613" w:rsidRDefault="00897450" w:rsidP="00A23CBB"/>
    <w:p w14:paraId="4287DBB5" w14:textId="71E129D9" w:rsidR="00C26BB9" w:rsidRPr="007D1613" w:rsidRDefault="006D0C60" w:rsidP="00A23CBB">
      <w:r w:rsidRPr="007D1613">
        <w:t xml:space="preserve">Depreciation is provided for at the following annual rates in order to write off each asset over its estimated useful economic life and to reflect the resultant resource consumption in the </w:t>
      </w:r>
      <w:r w:rsidR="00EF6E5B" w:rsidRPr="007D1613">
        <w:t>School’s</w:t>
      </w:r>
      <w:r w:rsidRPr="007D1613">
        <w:t xml:space="preserve"> accounts: </w:t>
      </w:r>
    </w:p>
    <w:p w14:paraId="682BD8FB" w14:textId="18C4A07D" w:rsidR="00EF6E5B" w:rsidRPr="0012028D" w:rsidRDefault="00EF6E5B" w:rsidP="0012028D">
      <w:pPr>
        <w:pStyle w:val="ListParagraph"/>
      </w:pPr>
      <w:r w:rsidRPr="0012028D">
        <w:t>Freehold land – no depreciation</w:t>
      </w:r>
    </w:p>
    <w:p w14:paraId="61655102" w14:textId="7A0DC801" w:rsidR="00EF6E5B" w:rsidRPr="0012028D" w:rsidRDefault="00EF6E5B" w:rsidP="0012028D">
      <w:pPr>
        <w:pStyle w:val="ListParagraph"/>
      </w:pPr>
      <w:r w:rsidRPr="0012028D">
        <w:t xml:space="preserve">Freehold buildings – 2% </w:t>
      </w:r>
      <w:r w:rsidR="00912D9D" w:rsidRPr="0012028D">
        <w:t>per annum on cost</w:t>
      </w:r>
    </w:p>
    <w:p w14:paraId="0916EB6C" w14:textId="3F0D73B5" w:rsidR="00EF6E5B" w:rsidRPr="0012028D" w:rsidRDefault="00EF6E5B" w:rsidP="0012028D">
      <w:pPr>
        <w:pStyle w:val="ListParagraph"/>
      </w:pPr>
      <w:r w:rsidRPr="0012028D">
        <w:t xml:space="preserve">Fixtures, fittings (lifts) – 10% </w:t>
      </w:r>
      <w:r w:rsidR="00912D9D" w:rsidRPr="0012028D">
        <w:t>per annum on cost</w:t>
      </w:r>
    </w:p>
    <w:p w14:paraId="4287DBB6" w14:textId="6D2ED724" w:rsidR="00C26BB9" w:rsidRPr="0012028D" w:rsidRDefault="006D0C60" w:rsidP="0012028D">
      <w:pPr>
        <w:pStyle w:val="ListParagraph"/>
      </w:pPr>
      <w:r w:rsidRPr="0012028D">
        <w:t xml:space="preserve">Fixtures, fittings </w:t>
      </w:r>
      <w:r w:rsidR="00EF6E5B" w:rsidRPr="0012028D">
        <w:t>(all other items)</w:t>
      </w:r>
      <w:r w:rsidRPr="0012028D">
        <w:t xml:space="preserve"> – 20% </w:t>
      </w:r>
      <w:r w:rsidR="00912D9D" w:rsidRPr="0012028D">
        <w:t>per annum on cost</w:t>
      </w:r>
      <w:r w:rsidRPr="0012028D">
        <w:t xml:space="preserve"> </w:t>
      </w:r>
    </w:p>
    <w:p w14:paraId="4287DBB7" w14:textId="73F08F2B" w:rsidR="00C26BB9" w:rsidRPr="0012028D" w:rsidRDefault="006D0C60" w:rsidP="0012028D">
      <w:pPr>
        <w:pStyle w:val="ListParagraph"/>
      </w:pPr>
      <w:r w:rsidRPr="0012028D">
        <w:t xml:space="preserve">Computer equipment – 33.33% </w:t>
      </w:r>
      <w:r w:rsidR="00912D9D" w:rsidRPr="0012028D">
        <w:t>per annum on cost</w:t>
      </w:r>
      <w:r w:rsidRPr="0012028D">
        <w:t xml:space="preserve"> </w:t>
      </w:r>
    </w:p>
    <w:p w14:paraId="4287DBB9" w14:textId="697A796E" w:rsidR="00C26BB9" w:rsidRPr="0012028D" w:rsidRDefault="006D0C60" w:rsidP="0012028D">
      <w:pPr>
        <w:pStyle w:val="ListParagraph"/>
      </w:pPr>
      <w:r w:rsidRPr="0012028D">
        <w:t xml:space="preserve">Motor vehicles – 25% - </w:t>
      </w:r>
      <w:r w:rsidR="00912D9D" w:rsidRPr="0012028D">
        <w:t>per annum on cost</w:t>
      </w:r>
      <w:r w:rsidRPr="0012028D">
        <w:t xml:space="preserve"> </w:t>
      </w:r>
    </w:p>
    <w:p w14:paraId="2F10D4FA" w14:textId="77777777" w:rsidR="0012028D" w:rsidRDefault="0012028D" w:rsidP="00A23CBB"/>
    <w:p w14:paraId="4287DBBA" w14:textId="1960BBC9" w:rsidR="00C26BB9" w:rsidRDefault="006D0C60" w:rsidP="00A23CBB">
      <w:r w:rsidRPr="007D1613">
        <w:t xml:space="preserve">Depreciation is not charged on assets under construction until they are brought into use. </w:t>
      </w:r>
    </w:p>
    <w:p w14:paraId="1EB50C73" w14:textId="77777777" w:rsidR="0012028D" w:rsidRPr="007D1613" w:rsidRDefault="0012028D" w:rsidP="00A23CBB"/>
    <w:p w14:paraId="4287DBBB" w14:textId="09F4EF9A" w:rsidR="00C26BB9" w:rsidRPr="007D1613" w:rsidRDefault="006D0C60" w:rsidP="00160EE6">
      <w:pPr>
        <w:pStyle w:val="Heading1"/>
      </w:pPr>
      <w:bookmarkStart w:id="65" w:name="_Toc73431812"/>
      <w:r w:rsidRPr="007D1613">
        <w:t>Data Management</w:t>
      </w:r>
      <w:bookmarkEnd w:id="65"/>
      <w:r w:rsidRPr="007D1613">
        <w:t xml:space="preserve"> </w:t>
      </w:r>
    </w:p>
    <w:p w14:paraId="4287DBBC" w14:textId="063FF7C5" w:rsidR="00C26BB9" w:rsidRPr="007D1613" w:rsidRDefault="00912D9D" w:rsidP="00A23CBB">
      <w:r w:rsidRPr="007D1613">
        <w:t>Penair School’s</w:t>
      </w:r>
      <w:r w:rsidR="006D0C60" w:rsidRPr="007D1613">
        <w:t xml:space="preserve"> data is a key resource, whether held in paper or electronic format. All data is processed in accordance to the Data Protection Act. </w:t>
      </w:r>
    </w:p>
    <w:p w14:paraId="4287DBBD" w14:textId="4CCBCD1A" w:rsidR="00C26BB9" w:rsidRDefault="006D0C60" w:rsidP="00A23CBB">
      <w:r w:rsidRPr="007D1613">
        <w:t xml:space="preserve">Physical protective measures will be in place for hard copy information relative to the classification of the data. </w:t>
      </w:r>
    </w:p>
    <w:p w14:paraId="41883942" w14:textId="77777777" w:rsidR="0012028D" w:rsidRPr="007D1613" w:rsidRDefault="0012028D" w:rsidP="00A23CBB"/>
    <w:p w14:paraId="4287DBBE" w14:textId="77777777" w:rsidR="00C26BB9" w:rsidRPr="007D1613" w:rsidRDefault="006D0C60" w:rsidP="00A23CBB">
      <w:r w:rsidRPr="007D1613">
        <w:t xml:space="preserve">Systems are in place to protect key computer and electronic data; control features include: </w:t>
      </w:r>
    </w:p>
    <w:p w14:paraId="4287DBBF" w14:textId="77777777" w:rsidR="00C26BB9" w:rsidRPr="0012028D" w:rsidRDefault="006D0C60" w:rsidP="0012028D">
      <w:pPr>
        <w:pStyle w:val="ListParagraph"/>
      </w:pPr>
      <w:r w:rsidRPr="0012028D">
        <w:t xml:space="preserve">Regular back up procedures </w:t>
      </w:r>
    </w:p>
    <w:p w14:paraId="4287DBC0" w14:textId="77777777" w:rsidR="00C26BB9" w:rsidRPr="0012028D" w:rsidRDefault="006D0C60" w:rsidP="0012028D">
      <w:pPr>
        <w:pStyle w:val="ListParagraph"/>
      </w:pPr>
      <w:r w:rsidRPr="0012028D">
        <w:t xml:space="preserve">Passwords </w:t>
      </w:r>
    </w:p>
    <w:p w14:paraId="79DC611A" w14:textId="77777777" w:rsidR="0012028D" w:rsidRPr="0012028D" w:rsidRDefault="006D0C60" w:rsidP="0012028D">
      <w:pPr>
        <w:pStyle w:val="ListParagraph"/>
      </w:pPr>
      <w:r w:rsidRPr="0012028D">
        <w:t>Disaster recovery plans</w:t>
      </w:r>
    </w:p>
    <w:p w14:paraId="4287DBC1" w14:textId="2E5B2663" w:rsidR="00C26BB9" w:rsidRPr="007D1613" w:rsidRDefault="006D0C60" w:rsidP="0012028D">
      <w:pPr>
        <w:ind w:left="735" w:firstLine="0"/>
      </w:pPr>
      <w:r w:rsidRPr="007D1613">
        <w:t xml:space="preserve"> </w:t>
      </w:r>
    </w:p>
    <w:p w14:paraId="4287DBC2" w14:textId="7C49F08A" w:rsidR="00C26BB9" w:rsidRPr="007D1613" w:rsidRDefault="006D0C60" w:rsidP="00160EE6">
      <w:pPr>
        <w:pStyle w:val="Heading1"/>
      </w:pPr>
      <w:bookmarkStart w:id="66" w:name="_Toc73431813"/>
      <w:r w:rsidRPr="007D1613">
        <w:t>Insurance</w:t>
      </w:r>
      <w:bookmarkEnd w:id="66"/>
      <w:r w:rsidRPr="007D1613">
        <w:t xml:space="preserve"> </w:t>
      </w:r>
    </w:p>
    <w:p w14:paraId="3681E434" w14:textId="77777777" w:rsidR="00897450" w:rsidRDefault="00912D9D" w:rsidP="00A23CBB">
      <w:r w:rsidRPr="007D1613">
        <w:t>Penair School</w:t>
      </w:r>
      <w:r w:rsidR="006D0C60" w:rsidRPr="007D1613">
        <w:t xml:space="preserve"> purchases adequate insurance to protect assets, activities and outcomes. The insurance policy terms and levels of cover are reviewed annually by the </w:t>
      </w:r>
      <w:r w:rsidRPr="007D1613">
        <w:t>School Business Manager</w:t>
      </w:r>
      <w:r w:rsidR="006D0C60" w:rsidRPr="007D1613">
        <w:t xml:space="preserve">. In the case of a claim the </w:t>
      </w:r>
      <w:r w:rsidRPr="007D1613">
        <w:t>School Business Manager</w:t>
      </w:r>
      <w:r w:rsidR="006D0C60" w:rsidRPr="007D1613">
        <w:t xml:space="preserve"> contact the </w:t>
      </w:r>
      <w:r w:rsidR="00777DD2" w:rsidRPr="007D1613">
        <w:t>School’s</w:t>
      </w:r>
      <w:r w:rsidR="006D0C60" w:rsidRPr="007D1613">
        <w:t xml:space="preserve"> insurers without delay to ensure the matter is dealt with in a timely and appropriate manner. This will result in the efficient reimbursement of monies.</w:t>
      </w:r>
    </w:p>
    <w:p w14:paraId="4287DBC3" w14:textId="5CEACB30" w:rsidR="00C26BB9" w:rsidRPr="007D1613" w:rsidRDefault="006D0C60" w:rsidP="00A23CBB">
      <w:r w:rsidRPr="007D1613">
        <w:t xml:space="preserve">  </w:t>
      </w:r>
    </w:p>
    <w:p w14:paraId="4287DBC4" w14:textId="1A4B0344" w:rsidR="00C26BB9" w:rsidRPr="007D1613" w:rsidRDefault="006D0C60" w:rsidP="00160EE6">
      <w:pPr>
        <w:pStyle w:val="Heading1"/>
      </w:pPr>
      <w:bookmarkStart w:id="67" w:name="_Toc73431814"/>
      <w:r w:rsidRPr="007D1613">
        <w:t>Keys and Key Code Inventory</w:t>
      </w:r>
      <w:bookmarkEnd w:id="67"/>
      <w:r w:rsidRPr="007D1613">
        <w:t xml:space="preserve"> </w:t>
      </w:r>
    </w:p>
    <w:p w14:paraId="2CC09B31" w14:textId="77777777" w:rsidR="00B0467A" w:rsidRDefault="006D0C60" w:rsidP="00A23CBB">
      <w:r w:rsidRPr="007D1613">
        <w:t xml:space="preserve">The key inventory is the responsibility of the </w:t>
      </w:r>
      <w:r w:rsidR="00777DD2" w:rsidRPr="007D1613">
        <w:t>School Business Manager</w:t>
      </w:r>
      <w:r w:rsidRPr="007D1613">
        <w:t xml:space="preserve"> or relevant designated person to maintain and will be kept up to date at all times.  It is the responsibility of staff to report all lost and stolen keys, or compromised key codes, to enable new security measures to be put in place and for the key inventory to be updated.</w:t>
      </w:r>
    </w:p>
    <w:p w14:paraId="4287DBC5" w14:textId="3913195B" w:rsidR="00C26BB9" w:rsidRPr="007D1613" w:rsidRDefault="006D0C60" w:rsidP="00A23CBB">
      <w:r w:rsidRPr="007D1613">
        <w:t xml:space="preserve"> </w:t>
      </w:r>
    </w:p>
    <w:p w14:paraId="4287DBC6" w14:textId="3CA99789" w:rsidR="00C26BB9" w:rsidRPr="007D1613" w:rsidRDefault="006D0C60" w:rsidP="00160EE6">
      <w:pPr>
        <w:pStyle w:val="Heading1"/>
      </w:pPr>
      <w:bookmarkStart w:id="68" w:name="_Toc73431815"/>
      <w:r w:rsidRPr="007D1613">
        <w:t>Vehicles</w:t>
      </w:r>
      <w:bookmarkEnd w:id="68"/>
      <w:r w:rsidRPr="007D1613">
        <w:t xml:space="preserve"> </w:t>
      </w:r>
    </w:p>
    <w:p w14:paraId="4287DBC7" w14:textId="3416F9E7" w:rsidR="00C26BB9" w:rsidRPr="002152A1" w:rsidRDefault="006D0C60" w:rsidP="00A23CBB">
      <w:r w:rsidRPr="002152A1">
        <w:t xml:space="preserve">Staff must ensure that only persons that are suitably qualified drive the </w:t>
      </w:r>
      <w:r w:rsidR="00777DD2" w:rsidRPr="002152A1">
        <w:t>School</w:t>
      </w:r>
      <w:r w:rsidRPr="002152A1">
        <w:t xml:space="preserve">’s vehicles. The </w:t>
      </w:r>
      <w:r w:rsidR="00777DD2" w:rsidRPr="002152A1">
        <w:t xml:space="preserve">School’s </w:t>
      </w:r>
      <w:r w:rsidRPr="002152A1">
        <w:t xml:space="preserve">vehicles can only be used for business in relation to </w:t>
      </w:r>
      <w:r w:rsidR="00777DD2" w:rsidRPr="002152A1">
        <w:t>School</w:t>
      </w:r>
      <w:r w:rsidRPr="002152A1">
        <w:t xml:space="preserve">s purposes (see Articles of Association).  </w:t>
      </w:r>
    </w:p>
    <w:p w14:paraId="4287DBC8" w14:textId="0E246101" w:rsidR="00C26BB9" w:rsidRPr="007D1613" w:rsidRDefault="006D0C60" w:rsidP="00A23CBB">
      <w:r w:rsidRPr="002152A1">
        <w:t xml:space="preserve">Prior to use all vehicles are to be checked in line with the </w:t>
      </w:r>
      <w:r w:rsidR="00777DD2" w:rsidRPr="002152A1">
        <w:t>School’s</w:t>
      </w:r>
      <w:r w:rsidRPr="002152A1">
        <w:t xml:space="preserve"> procedures; failure to do so may lead to disciplinary action</w:t>
      </w:r>
      <w:r w:rsidR="002152A1">
        <w:t>.</w:t>
      </w:r>
      <w:r w:rsidRPr="002152A1">
        <w:t xml:space="preserve"> </w:t>
      </w:r>
    </w:p>
    <w:p w14:paraId="4287DBC9" w14:textId="3F714BCC" w:rsidR="00C26BB9" w:rsidRDefault="006D0C60" w:rsidP="00A23CBB">
      <w:r w:rsidRPr="007D1613">
        <w:t xml:space="preserve">All damage is to be reported to the </w:t>
      </w:r>
      <w:r w:rsidR="00777DD2" w:rsidRPr="007D1613">
        <w:t>School Business Manager</w:t>
      </w:r>
      <w:r w:rsidRPr="007D1613">
        <w:t xml:space="preserve"> or relevant designated person. </w:t>
      </w:r>
    </w:p>
    <w:p w14:paraId="78759FA2" w14:textId="77777777" w:rsidR="00B0467A" w:rsidRPr="007D1613" w:rsidRDefault="00B0467A" w:rsidP="00A23CBB"/>
    <w:p w14:paraId="4287DBCA" w14:textId="2A531FB8" w:rsidR="00C26BB9" w:rsidRPr="007D1613" w:rsidRDefault="006D0C60" w:rsidP="00160EE6">
      <w:pPr>
        <w:pStyle w:val="Heading1"/>
      </w:pPr>
      <w:bookmarkStart w:id="69" w:name="_Toc73431816"/>
      <w:r w:rsidRPr="007D1613">
        <w:t>Academy Companies Statement</w:t>
      </w:r>
      <w:bookmarkEnd w:id="69"/>
      <w:r w:rsidRPr="007D1613">
        <w:t xml:space="preserve"> </w:t>
      </w:r>
    </w:p>
    <w:p w14:paraId="4287DBCB" w14:textId="668364A0" w:rsidR="00C26BB9" w:rsidRDefault="006D0C60" w:rsidP="00A23CBB">
      <w:r w:rsidRPr="007D1613">
        <w:t xml:space="preserve">The Academy will not form any companies, subsidiaries or joint ventures without the approval of the </w:t>
      </w:r>
      <w:r w:rsidR="00111870">
        <w:t>Business and Enterprise</w:t>
      </w:r>
      <w:r w:rsidR="00887050">
        <w:t xml:space="preserve"> Committee</w:t>
      </w:r>
      <w:r w:rsidRPr="007D1613">
        <w:t xml:space="preserve">. </w:t>
      </w:r>
    </w:p>
    <w:p w14:paraId="59B83EAB" w14:textId="77777777" w:rsidR="00B0467A" w:rsidRPr="007D1613" w:rsidRDefault="00B0467A" w:rsidP="00A23CBB"/>
    <w:p w14:paraId="4287DBCC" w14:textId="3C642D48" w:rsidR="00C26BB9" w:rsidRPr="005643BF" w:rsidRDefault="006D0C60" w:rsidP="00160EE6">
      <w:pPr>
        <w:pStyle w:val="Heading1"/>
      </w:pPr>
      <w:bookmarkStart w:id="70" w:name="_Toc73431817"/>
      <w:r w:rsidRPr="005643BF">
        <w:t>Reserves and Investment</w:t>
      </w:r>
      <w:bookmarkEnd w:id="70"/>
      <w:r w:rsidRPr="005643BF">
        <w:t xml:space="preserve"> </w:t>
      </w:r>
    </w:p>
    <w:p w14:paraId="4E02C0B5" w14:textId="1AC730F2" w:rsidR="005643BF" w:rsidRDefault="005643BF" w:rsidP="00A23CBB">
      <w:r w:rsidRPr="0008317D">
        <w:t xml:space="preserve">Penair will build and maintain a revenue reserve fund to provide flexibility and certainty in forward planning. </w:t>
      </w:r>
    </w:p>
    <w:p w14:paraId="66AD62AB" w14:textId="77777777" w:rsidR="00B0467A" w:rsidRPr="0008317D" w:rsidRDefault="00B0467A" w:rsidP="00A23CBB"/>
    <w:p w14:paraId="4287DBCD" w14:textId="30EBB6FE" w:rsidR="00C26BB9" w:rsidRDefault="005643BF" w:rsidP="00A23CBB">
      <w:r w:rsidRPr="0008317D">
        <w:t xml:space="preserve">The current policy is for Penair </w:t>
      </w:r>
      <w:r w:rsidR="002152A1">
        <w:t xml:space="preserve">aim </w:t>
      </w:r>
      <w:r w:rsidRPr="0008317D">
        <w:t xml:space="preserve">to hold revenue a percentage of reserves equivalent to one month’s ESFA funding. All revenue reserves are controlled by Penair </w:t>
      </w:r>
      <w:r w:rsidR="003618E2">
        <w:t>Trust Board</w:t>
      </w:r>
      <w:r w:rsidRPr="0008317D">
        <w:t xml:space="preserve"> including those transferred in upon conversion and cannot be spent without the approval of the </w:t>
      </w:r>
      <w:r w:rsidR="003618E2">
        <w:t>Trust Board</w:t>
      </w:r>
      <w:r w:rsidR="001E3239">
        <w:t>.</w:t>
      </w:r>
    </w:p>
    <w:p w14:paraId="5DD7F59B" w14:textId="77777777" w:rsidR="00B0467A" w:rsidRPr="007D1613" w:rsidRDefault="00B0467A" w:rsidP="00A23CBB"/>
    <w:p w14:paraId="4287DBCE" w14:textId="0DF79AD5" w:rsidR="00C26BB9" w:rsidRPr="007D1613" w:rsidRDefault="006D0C60" w:rsidP="00160EE6">
      <w:pPr>
        <w:pStyle w:val="Heading1"/>
      </w:pPr>
      <w:bookmarkStart w:id="71" w:name="_Toc73431818"/>
      <w:r w:rsidRPr="007D1613">
        <w:t>Counter Fraud, Theft and Corruption</w:t>
      </w:r>
      <w:bookmarkEnd w:id="71"/>
      <w:r w:rsidRPr="007D1613">
        <w:t xml:space="preserve"> </w:t>
      </w:r>
    </w:p>
    <w:p w14:paraId="4287DBCF" w14:textId="15E7D829" w:rsidR="00C26BB9" w:rsidRDefault="00777DD2" w:rsidP="00A23CBB">
      <w:pPr>
        <w:rPr>
          <w:b/>
          <w:i/>
        </w:rPr>
      </w:pPr>
      <w:r w:rsidRPr="007D1613">
        <w:t>Penair School</w:t>
      </w:r>
      <w:r w:rsidR="006D0C60" w:rsidRPr="007D1613">
        <w:t xml:space="preserve"> takes a firm zero tolerance approach to all instances of fraud, theft or corruption.  Through its systems, checks and controls, the </w:t>
      </w:r>
      <w:r w:rsidRPr="007D1613">
        <w:t>school</w:t>
      </w:r>
      <w:r w:rsidR="006D0C60" w:rsidRPr="007D1613">
        <w:t xml:space="preserve"> aims to prevent theft, fraud and corruption, but will act as necessary to identify suspected instances and irregularities and will take appropriate action against those responsible.  </w:t>
      </w:r>
      <w:r w:rsidR="006D0C60" w:rsidRPr="003E470F">
        <w:rPr>
          <w:b/>
          <w:i/>
        </w:rPr>
        <w:t xml:space="preserve">Full details can be found in the </w:t>
      </w:r>
      <w:r w:rsidR="001E3239" w:rsidRPr="003E470F">
        <w:rPr>
          <w:b/>
          <w:i/>
        </w:rPr>
        <w:t>Academy</w:t>
      </w:r>
      <w:r w:rsidRPr="003E470F">
        <w:rPr>
          <w:b/>
          <w:i/>
        </w:rPr>
        <w:t xml:space="preserve">’s </w:t>
      </w:r>
      <w:r w:rsidR="006D0C60" w:rsidRPr="003E470F">
        <w:rPr>
          <w:b/>
          <w:i/>
        </w:rPr>
        <w:t xml:space="preserve">Fraud </w:t>
      </w:r>
      <w:r w:rsidR="001E3239" w:rsidRPr="003E470F">
        <w:rPr>
          <w:b/>
          <w:i/>
        </w:rPr>
        <w:t>policy in Appendix D.</w:t>
      </w:r>
    </w:p>
    <w:p w14:paraId="7A5C6C04" w14:textId="77777777" w:rsidR="00B0467A" w:rsidRPr="007D1613" w:rsidRDefault="00B0467A" w:rsidP="00A23CBB"/>
    <w:p w14:paraId="4287DBD0" w14:textId="1E30B5F6" w:rsidR="00C26BB9" w:rsidRPr="007D1613" w:rsidRDefault="006D0C60" w:rsidP="00160EE6">
      <w:pPr>
        <w:pStyle w:val="Heading1"/>
      </w:pPr>
      <w:bookmarkStart w:id="72" w:name="_Toc73431819"/>
      <w:r w:rsidRPr="007D1613">
        <w:t>Self-Assessment of Governance and Management</w:t>
      </w:r>
      <w:bookmarkEnd w:id="72"/>
      <w:r w:rsidRPr="007D1613">
        <w:t xml:space="preserve">  </w:t>
      </w:r>
    </w:p>
    <w:p w14:paraId="4287DBD1" w14:textId="63C6488E" w:rsidR="00C26BB9" w:rsidRPr="007D1613" w:rsidRDefault="006D0C60" w:rsidP="00A23CBB">
      <w:r w:rsidRPr="007D1613">
        <w:t xml:space="preserve">The </w:t>
      </w:r>
      <w:r w:rsidR="00111870">
        <w:t>Business and Enterprise</w:t>
      </w:r>
      <w:r w:rsidR="00887050">
        <w:t xml:space="preserve"> Committee</w:t>
      </w:r>
      <w:r w:rsidRPr="007D1613">
        <w:t xml:space="preserve"> and the </w:t>
      </w:r>
      <w:r w:rsidR="00F3674B" w:rsidRPr="007D1613">
        <w:t>Headteacher</w:t>
      </w:r>
      <w:r w:rsidRPr="007D1613">
        <w:t xml:space="preserve"> will ensure that a self-assessment is undertaken annually in order to provide the ESFA with assurance on the adequacy of the </w:t>
      </w:r>
      <w:r w:rsidR="00777DD2" w:rsidRPr="007D1613">
        <w:t>School’s</w:t>
      </w:r>
      <w:r w:rsidRPr="007D1613">
        <w:t xml:space="preserve"> arrangements for financial management and governance.  </w:t>
      </w:r>
    </w:p>
    <w:p w14:paraId="4287DBD2" w14:textId="79AFC739" w:rsidR="00C26BB9" w:rsidRPr="007D1613" w:rsidRDefault="006D0C60" w:rsidP="00A23CBB">
      <w:r w:rsidRPr="007D1613">
        <w:t xml:space="preserve">The self-assessment will provide assurance to the </w:t>
      </w:r>
      <w:r w:rsidR="00777DD2" w:rsidRPr="007D1613">
        <w:t>Headteach</w:t>
      </w:r>
      <w:r w:rsidR="002152A1">
        <w:t>er</w:t>
      </w:r>
      <w:r w:rsidRPr="007D1613">
        <w:t xml:space="preserve"> and </w:t>
      </w:r>
      <w:r w:rsidR="00111870">
        <w:t>Business and Enterprise</w:t>
      </w:r>
      <w:r w:rsidRPr="007D1613">
        <w:t xml:space="preserve"> Committee that conditions of funding are being met, and that appropriate systems of control are in place. </w:t>
      </w:r>
      <w:r w:rsidRPr="007D1613">
        <w:rPr>
          <w:color w:val="FF0000"/>
        </w:rPr>
        <w:t xml:space="preserve">  </w:t>
      </w:r>
    </w:p>
    <w:p w14:paraId="60021E64" w14:textId="77777777" w:rsidR="002379EB" w:rsidRDefault="006D0C60" w:rsidP="00A23CBB">
      <w:r w:rsidRPr="007D1613">
        <w:t xml:space="preserve"> </w:t>
      </w:r>
    </w:p>
    <w:p w14:paraId="6ED6D4D6" w14:textId="77777777" w:rsidR="002379EB" w:rsidRDefault="002379EB" w:rsidP="00A23CBB">
      <w:r>
        <w:br w:type="page"/>
      </w:r>
    </w:p>
    <w:p w14:paraId="4287DBDA" w14:textId="7705224B" w:rsidR="00C26BB9" w:rsidRPr="007D1613" w:rsidRDefault="006D0C60" w:rsidP="009F0473">
      <w:pPr>
        <w:pStyle w:val="Heading1"/>
      </w:pPr>
      <w:bookmarkStart w:id="73" w:name="_Toc73431820"/>
      <w:r w:rsidRPr="007D1613">
        <w:t>Appendix A – Forms of Tender and Formal Tender Process</w:t>
      </w:r>
      <w:bookmarkEnd w:id="73"/>
      <w:r w:rsidRPr="007D1613">
        <w:t xml:space="preserve">  </w:t>
      </w:r>
    </w:p>
    <w:p w14:paraId="4287DBDB" w14:textId="095CAC1C" w:rsidR="00C26BB9" w:rsidRDefault="006D0C60" w:rsidP="00B0467A">
      <w:r w:rsidRPr="007D1613">
        <w:t xml:space="preserve">This is where all potential suppliers are invited to tender. The budget holder must discuss and agree with the </w:t>
      </w:r>
      <w:r w:rsidR="00777DD2" w:rsidRPr="007D1613">
        <w:t>School Business Manager</w:t>
      </w:r>
      <w:r w:rsidRPr="007D1613">
        <w:t xml:space="preserve"> how best to advertise for suppliers e.g. general press or to identify all potential suppliers and contact directly if practical. This is the preferred method of tendering, as it is most conducive to competition and the propriety of public funds. </w:t>
      </w:r>
    </w:p>
    <w:p w14:paraId="434354AF" w14:textId="77777777" w:rsidR="00B0467A" w:rsidRPr="007D1613" w:rsidRDefault="00B0467A" w:rsidP="00A23CBB"/>
    <w:p w14:paraId="4287DBDC" w14:textId="27A0B4C1" w:rsidR="00C26BB9" w:rsidRPr="007D1613" w:rsidRDefault="006D0C60" w:rsidP="009956E6">
      <w:pPr>
        <w:pStyle w:val="Title"/>
      </w:pPr>
      <w:r w:rsidRPr="007D1613">
        <w:t xml:space="preserve">Restricted Tender </w:t>
      </w:r>
    </w:p>
    <w:p w14:paraId="4287DBDD" w14:textId="77777777" w:rsidR="00C26BB9" w:rsidRPr="007D1613" w:rsidRDefault="006D0C60" w:rsidP="00A23CBB">
      <w:r w:rsidRPr="007D1613">
        <w:t xml:space="preserve">This is where suppliers are specifically invited to tender. Restricted tenders are appropriate where: </w:t>
      </w:r>
    </w:p>
    <w:p w14:paraId="4287DBDE" w14:textId="77777777" w:rsidR="00C26BB9" w:rsidRPr="0012028D" w:rsidRDefault="006D0C60" w:rsidP="0012028D">
      <w:pPr>
        <w:pStyle w:val="ListParagraph"/>
      </w:pPr>
      <w:r w:rsidRPr="0012028D">
        <w:t xml:space="preserve">There is a need to maintain a balance between the contract value and administrative costs. </w:t>
      </w:r>
    </w:p>
    <w:p w14:paraId="4287DBDF" w14:textId="77777777" w:rsidR="00C26BB9" w:rsidRPr="0012028D" w:rsidRDefault="006D0C60" w:rsidP="0012028D">
      <w:pPr>
        <w:pStyle w:val="ListParagraph"/>
      </w:pPr>
      <w:r w:rsidRPr="0012028D">
        <w:t xml:space="preserve">A large number of suppliers would come forward of because of the nature of the goods are such that only specific suppliers can be expected to supply the school’s requirements. </w:t>
      </w:r>
    </w:p>
    <w:p w14:paraId="4287DBE0" w14:textId="7FC631D8" w:rsidR="00C26BB9" w:rsidRPr="0012028D" w:rsidRDefault="006D0C60" w:rsidP="0012028D">
      <w:pPr>
        <w:pStyle w:val="ListParagraph"/>
      </w:pPr>
      <w:r w:rsidRPr="0012028D">
        <w:t xml:space="preserve">The costs of publicity and advertising are likely to outweigh the potential benefits of open tendering. </w:t>
      </w:r>
    </w:p>
    <w:p w14:paraId="71732779" w14:textId="77777777" w:rsidR="00B0467A" w:rsidRPr="007D1613" w:rsidRDefault="00B0467A" w:rsidP="00B0467A">
      <w:pPr>
        <w:ind w:left="0" w:firstLine="0"/>
      </w:pPr>
    </w:p>
    <w:p w14:paraId="4287DBE1" w14:textId="403E2FC0" w:rsidR="00C26BB9" w:rsidRPr="007D1613" w:rsidRDefault="006D0C60" w:rsidP="009956E6">
      <w:pPr>
        <w:pStyle w:val="Title"/>
      </w:pPr>
      <w:r w:rsidRPr="007D1613">
        <w:t xml:space="preserve">Negotiated Tender </w:t>
      </w:r>
    </w:p>
    <w:p w14:paraId="4287DBE2" w14:textId="77777777" w:rsidR="00C26BB9" w:rsidRPr="007D1613" w:rsidRDefault="006D0C60" w:rsidP="00A23CBB">
      <w:r w:rsidRPr="007D1613">
        <w:t xml:space="preserve">The terms of the contract may be negotiated with one or more chosen suppliers. This is appropriate in specific circumstances: </w:t>
      </w:r>
    </w:p>
    <w:p w14:paraId="4287DBE3" w14:textId="77777777" w:rsidR="00C26BB9" w:rsidRPr="0012028D" w:rsidRDefault="006D0C60" w:rsidP="0012028D">
      <w:pPr>
        <w:pStyle w:val="ListParagraph"/>
      </w:pPr>
      <w:r w:rsidRPr="0012028D">
        <w:t xml:space="preserve">The above methods have resulted in either no or unacceptable tenders </w:t>
      </w:r>
    </w:p>
    <w:p w14:paraId="4287DBE4" w14:textId="77777777" w:rsidR="00C26BB9" w:rsidRPr="0012028D" w:rsidRDefault="006D0C60" w:rsidP="0012028D">
      <w:pPr>
        <w:pStyle w:val="ListParagraph"/>
      </w:pPr>
      <w:r w:rsidRPr="0012028D">
        <w:t xml:space="preserve">Only one or very few suppliers are available </w:t>
      </w:r>
    </w:p>
    <w:p w14:paraId="4287DBE5" w14:textId="77777777" w:rsidR="00C26BB9" w:rsidRPr="0012028D" w:rsidRDefault="006D0C60" w:rsidP="0012028D">
      <w:pPr>
        <w:pStyle w:val="ListParagraph"/>
      </w:pPr>
      <w:r w:rsidRPr="0012028D">
        <w:t xml:space="preserve">Extreme urgency exists </w:t>
      </w:r>
    </w:p>
    <w:p w14:paraId="4287DBE6" w14:textId="6E46B754" w:rsidR="00C26BB9" w:rsidRPr="0012028D" w:rsidRDefault="006D0C60" w:rsidP="0012028D">
      <w:pPr>
        <w:pStyle w:val="ListParagraph"/>
      </w:pPr>
      <w:r w:rsidRPr="0012028D">
        <w:t xml:space="preserve">Additional deliveries by the existing supplier are justified </w:t>
      </w:r>
    </w:p>
    <w:p w14:paraId="29F3FCBD" w14:textId="77777777" w:rsidR="00B0467A" w:rsidRPr="007D1613" w:rsidRDefault="00B0467A" w:rsidP="00B0467A">
      <w:pPr>
        <w:ind w:left="1095" w:firstLine="0"/>
      </w:pPr>
    </w:p>
    <w:p w14:paraId="4287DBE7" w14:textId="6FB65B4D" w:rsidR="00C26BB9" w:rsidRPr="007D1613" w:rsidRDefault="006D0C60" w:rsidP="007B6F52">
      <w:pPr>
        <w:pStyle w:val="Title"/>
      </w:pPr>
      <w:r w:rsidRPr="007D1613">
        <w:t xml:space="preserve">Preparation for Tender </w:t>
      </w:r>
    </w:p>
    <w:p w14:paraId="4287DBE8" w14:textId="77777777" w:rsidR="00C26BB9" w:rsidRPr="007D1613" w:rsidRDefault="006D0C60" w:rsidP="00A23CBB">
      <w:r w:rsidRPr="007D1613">
        <w:t xml:space="preserve">Full consideration should be given to: </w:t>
      </w:r>
    </w:p>
    <w:p w14:paraId="4287DBE9" w14:textId="77777777" w:rsidR="00C26BB9" w:rsidRPr="0012028D" w:rsidRDefault="006D0C60" w:rsidP="0012028D">
      <w:pPr>
        <w:pStyle w:val="ListParagraph"/>
      </w:pPr>
      <w:r w:rsidRPr="0012028D">
        <w:t xml:space="preserve">Objective of project </w:t>
      </w:r>
    </w:p>
    <w:p w14:paraId="4287DBEA" w14:textId="77777777" w:rsidR="00C26BB9" w:rsidRPr="0012028D" w:rsidRDefault="006D0C60" w:rsidP="0012028D">
      <w:pPr>
        <w:pStyle w:val="ListParagraph"/>
      </w:pPr>
      <w:r w:rsidRPr="0012028D">
        <w:t xml:space="preserve">Overall requirements </w:t>
      </w:r>
    </w:p>
    <w:p w14:paraId="4287DBEB" w14:textId="77777777" w:rsidR="00C26BB9" w:rsidRPr="0012028D" w:rsidRDefault="006D0C60" w:rsidP="0012028D">
      <w:pPr>
        <w:pStyle w:val="ListParagraph"/>
      </w:pPr>
      <w:r w:rsidRPr="0012028D">
        <w:t xml:space="preserve">Technical skills required </w:t>
      </w:r>
    </w:p>
    <w:p w14:paraId="4287DBEC" w14:textId="77777777" w:rsidR="00C26BB9" w:rsidRPr="0012028D" w:rsidRDefault="006D0C60" w:rsidP="0012028D">
      <w:pPr>
        <w:pStyle w:val="ListParagraph"/>
      </w:pPr>
      <w:r w:rsidRPr="0012028D">
        <w:t xml:space="preserve">After sales service requirements </w:t>
      </w:r>
    </w:p>
    <w:p w14:paraId="4287DBED" w14:textId="157577C5" w:rsidR="00C26BB9" w:rsidRPr="0012028D" w:rsidRDefault="006D0C60" w:rsidP="0012028D">
      <w:pPr>
        <w:pStyle w:val="ListParagraph"/>
      </w:pPr>
      <w:r w:rsidRPr="0012028D">
        <w:t xml:space="preserve">Form of contract </w:t>
      </w:r>
    </w:p>
    <w:p w14:paraId="56808FD7" w14:textId="77777777" w:rsidR="00B0467A" w:rsidRPr="007D1613" w:rsidRDefault="00B0467A" w:rsidP="00B0467A">
      <w:pPr>
        <w:ind w:left="1080" w:firstLine="0"/>
      </w:pPr>
    </w:p>
    <w:p w14:paraId="4287DBF0" w14:textId="12BB07A8" w:rsidR="00C26BB9" w:rsidRPr="007D1613" w:rsidRDefault="006D0C60" w:rsidP="009956E6">
      <w:pPr>
        <w:pStyle w:val="Title"/>
      </w:pPr>
      <w:r w:rsidRPr="007D1613">
        <w:t xml:space="preserve">Invitation to Tender </w:t>
      </w:r>
    </w:p>
    <w:p w14:paraId="4287DBF1" w14:textId="77777777" w:rsidR="00C26BB9" w:rsidRPr="007D1613" w:rsidRDefault="006D0C60" w:rsidP="00A23CBB">
      <w:r w:rsidRPr="007D1613">
        <w:t xml:space="preserve">If a restricted tender is to be used then an invitation to tender must be issued. If an open tender is used an invitation may be issued in response to an initial enquiry. An invitation to tender should also include the following: </w:t>
      </w:r>
    </w:p>
    <w:p w14:paraId="4287DBF2" w14:textId="77777777" w:rsidR="00C26BB9" w:rsidRPr="0012028D" w:rsidRDefault="006D0C60" w:rsidP="0012028D">
      <w:pPr>
        <w:pStyle w:val="ListParagraph"/>
      </w:pPr>
      <w:r w:rsidRPr="0012028D">
        <w:t xml:space="preserve">Introduction/background of project </w:t>
      </w:r>
    </w:p>
    <w:p w14:paraId="4287DBF3" w14:textId="77777777" w:rsidR="00C26BB9" w:rsidRPr="0012028D" w:rsidRDefault="006D0C60" w:rsidP="0012028D">
      <w:pPr>
        <w:pStyle w:val="ListParagraph"/>
      </w:pPr>
      <w:r w:rsidRPr="0012028D">
        <w:t xml:space="preserve">Scope and objectives of the project </w:t>
      </w:r>
    </w:p>
    <w:p w14:paraId="4287DBF4" w14:textId="77777777" w:rsidR="00C26BB9" w:rsidRPr="0012028D" w:rsidRDefault="006D0C60" w:rsidP="0012028D">
      <w:pPr>
        <w:pStyle w:val="ListParagraph"/>
      </w:pPr>
      <w:r w:rsidRPr="0012028D">
        <w:t xml:space="preserve">Technical requirements </w:t>
      </w:r>
    </w:p>
    <w:p w14:paraId="4287DBF5" w14:textId="77777777" w:rsidR="00C26BB9" w:rsidRPr="0012028D" w:rsidRDefault="006D0C60" w:rsidP="0012028D">
      <w:pPr>
        <w:pStyle w:val="ListParagraph"/>
      </w:pPr>
      <w:r w:rsidRPr="0012028D">
        <w:t xml:space="preserve">Implementation of the project </w:t>
      </w:r>
    </w:p>
    <w:p w14:paraId="4287DBF6" w14:textId="77777777" w:rsidR="00C26BB9" w:rsidRPr="0012028D" w:rsidRDefault="006D0C60" w:rsidP="0012028D">
      <w:pPr>
        <w:pStyle w:val="ListParagraph"/>
      </w:pPr>
      <w:r w:rsidRPr="0012028D">
        <w:t xml:space="preserve">Terms and conditions of tender </w:t>
      </w:r>
    </w:p>
    <w:p w14:paraId="4287DBF7" w14:textId="77777777" w:rsidR="00C26BB9" w:rsidRPr="007D1613" w:rsidRDefault="006D0C60" w:rsidP="0012028D">
      <w:pPr>
        <w:pStyle w:val="ListParagraph"/>
      </w:pPr>
      <w:r w:rsidRPr="0012028D">
        <w:t xml:space="preserve">Form of response </w:t>
      </w:r>
    </w:p>
    <w:p w14:paraId="4287DBF8" w14:textId="77777777" w:rsidR="00C26BB9" w:rsidRPr="007D1613" w:rsidRDefault="006D0C60" w:rsidP="00A23CBB">
      <w:r w:rsidRPr="007D1613">
        <w:t xml:space="preserve"> </w:t>
      </w:r>
    </w:p>
    <w:p w14:paraId="4287DBF9" w14:textId="40942EC0" w:rsidR="00C26BB9" w:rsidRPr="007D1613" w:rsidRDefault="006D0C60" w:rsidP="007B6F52">
      <w:pPr>
        <w:pStyle w:val="Title"/>
      </w:pPr>
      <w:r w:rsidRPr="007D1613">
        <w:t xml:space="preserve">Tender Acceptance/Opening Procedures </w:t>
      </w:r>
    </w:p>
    <w:p w14:paraId="564E59F8" w14:textId="77777777" w:rsidR="009956E6" w:rsidRDefault="006D0C60" w:rsidP="00A23CBB">
      <w:r w:rsidRPr="007D1613">
        <w:t xml:space="preserve">The invitation to tender should state the time and date by which the completed tender document should be received by </w:t>
      </w:r>
      <w:r w:rsidR="00777DD2" w:rsidRPr="007D1613">
        <w:t>Penair School</w:t>
      </w:r>
      <w:r w:rsidRPr="007D1613">
        <w:t>. All tenders submitted should be opened at the same time and the details recorded.</w:t>
      </w:r>
    </w:p>
    <w:p w14:paraId="4287DBFA" w14:textId="1DC62A38" w:rsidR="00C26BB9" w:rsidRPr="007D1613" w:rsidRDefault="006D0C60" w:rsidP="00A23CBB">
      <w:r w:rsidRPr="007D1613">
        <w:t xml:space="preserve"> </w:t>
      </w:r>
    </w:p>
    <w:p w14:paraId="4287DBFB" w14:textId="413B825F" w:rsidR="00C26BB9" w:rsidRPr="007D1613" w:rsidRDefault="006D0C60" w:rsidP="009956E6">
      <w:pPr>
        <w:pStyle w:val="Title"/>
      </w:pPr>
      <w:r w:rsidRPr="007D1613">
        <w:t xml:space="preserve">Tender Evaluation Process  </w:t>
      </w:r>
    </w:p>
    <w:p w14:paraId="4287DBFC" w14:textId="683F902A" w:rsidR="00C26BB9" w:rsidRPr="007D1613" w:rsidRDefault="006D0C60" w:rsidP="00A23CBB">
      <w:r w:rsidRPr="007D1613">
        <w:t xml:space="preserve">The evaluation process must involve members of the </w:t>
      </w:r>
      <w:r w:rsidR="00111870">
        <w:t>Business and Enterprise</w:t>
      </w:r>
      <w:r w:rsidR="003A4F6C" w:rsidRPr="007D1613">
        <w:t xml:space="preserve"> Committee</w:t>
      </w:r>
      <w:r w:rsidRPr="007D1613">
        <w:t xml:space="preserve">, </w:t>
      </w:r>
      <w:r w:rsidR="00F3674B" w:rsidRPr="007D1613">
        <w:t>Headteacher</w:t>
      </w:r>
      <w:r w:rsidRPr="007D1613">
        <w:t xml:space="preserve"> and the </w:t>
      </w:r>
      <w:r w:rsidR="003A4F6C" w:rsidRPr="007D1613">
        <w:t>School Business Manager</w:t>
      </w:r>
      <w:r w:rsidRPr="007D1613">
        <w:t>. Those involved should disclose all interests, business and otherwise that might impact upon their objectivity. If there is a potential conflict of interest then that person must withdraw from the tendering process. Those involved in the decision making must also take care not to</w:t>
      </w:r>
      <w:r w:rsidR="00B0467A">
        <w:t xml:space="preserve"> accept gifts or hospitality fro</w:t>
      </w:r>
      <w:r w:rsidRPr="007D1613">
        <w:t xml:space="preserve">m potentials suppliers as this could be seen to compromise the process. </w:t>
      </w:r>
    </w:p>
    <w:p w14:paraId="2BFC052E" w14:textId="77777777" w:rsidR="00B0467A" w:rsidRDefault="00B0467A" w:rsidP="00A23CBB"/>
    <w:p w14:paraId="4287DBFD" w14:textId="14877764" w:rsidR="00C26BB9" w:rsidRPr="007D1613" w:rsidRDefault="006D0C60" w:rsidP="00A23CBB">
      <w:r w:rsidRPr="007D1613">
        <w:t xml:space="preserve">Full details should be kept of all criteria used for evaluation and a report should be made to the </w:t>
      </w:r>
      <w:r w:rsidR="00111870">
        <w:t>Business and Enterprise</w:t>
      </w:r>
      <w:r w:rsidR="003A4F6C" w:rsidRPr="007D1613">
        <w:t xml:space="preserve"> Committee</w:t>
      </w:r>
      <w:r w:rsidRPr="007D1613">
        <w:t xml:space="preserve"> highlighting the relevant issues and advising the decision. </w:t>
      </w:r>
    </w:p>
    <w:p w14:paraId="2397F7D1" w14:textId="77777777" w:rsidR="00B0467A" w:rsidRDefault="006D0C60" w:rsidP="00A23CBB">
      <w:r w:rsidRPr="007D1613">
        <w:t>Where required by the conditions attached to a specific grant from the DfE, the department’s approval must be obtained before the acceptance of a tender.</w:t>
      </w:r>
    </w:p>
    <w:p w14:paraId="4287DBFE" w14:textId="639D461F" w:rsidR="00C26BB9" w:rsidRPr="007D1613" w:rsidRDefault="006D0C60" w:rsidP="00A23CBB">
      <w:r w:rsidRPr="007D1613">
        <w:t xml:space="preserve"> </w:t>
      </w:r>
    </w:p>
    <w:p w14:paraId="4287DC02" w14:textId="1D4612E1" w:rsidR="00807405" w:rsidRDefault="006D0C60" w:rsidP="00A23CBB">
      <w:r w:rsidRPr="007D1613">
        <w:t xml:space="preserve">The accepted tender should be one that is economically most advantageous unless it can be demonstrated that is not the best option for the academy. All parties should then be informed of the decision. </w:t>
      </w:r>
    </w:p>
    <w:p w14:paraId="3AC8C4D7" w14:textId="77777777" w:rsidR="00807405" w:rsidRDefault="00807405" w:rsidP="00A23CBB">
      <w:pPr>
        <w:sectPr w:rsidR="00807405" w:rsidSect="00175868">
          <w:pgSz w:w="11906" w:h="16838"/>
          <w:pgMar w:top="1418" w:right="1276" w:bottom="1418" w:left="1118" w:header="720" w:footer="720" w:gutter="0"/>
          <w:cols w:space="720"/>
          <w:titlePg/>
        </w:sectPr>
      </w:pPr>
    </w:p>
    <w:p w14:paraId="09C1AB95" w14:textId="2D91DCA8" w:rsidR="00807405" w:rsidRDefault="00807405" w:rsidP="00807405">
      <w:pPr>
        <w:pStyle w:val="Heading1"/>
      </w:pPr>
      <w:bookmarkStart w:id="74" w:name="_Toc73431821"/>
      <w:r>
        <w:t>Appendix B -</w:t>
      </w:r>
      <w:r w:rsidR="001E3239">
        <w:t xml:space="preserve"> </w:t>
      </w:r>
      <w:r w:rsidRPr="00807405">
        <w:t>Financial Scheme of Delegation</w:t>
      </w:r>
      <w:r>
        <w:t xml:space="preserve"> Matrix</w:t>
      </w:r>
      <w:r w:rsidRPr="00807405">
        <w:t xml:space="preserve"> for Penair School</w:t>
      </w:r>
      <w:bookmarkEnd w:id="74"/>
    </w:p>
    <w:p w14:paraId="5C469E9A" w14:textId="77777777" w:rsidR="00807405" w:rsidRPr="00807405" w:rsidRDefault="00807405" w:rsidP="00A23CBB"/>
    <w:tbl>
      <w:tblPr>
        <w:tblStyle w:val="TableGrid1"/>
        <w:tblW w:w="15026" w:type="dxa"/>
        <w:tblInd w:w="-714" w:type="dxa"/>
        <w:tblLayout w:type="fixed"/>
        <w:tblCellMar>
          <w:top w:w="30" w:type="dxa"/>
          <w:right w:w="22" w:type="dxa"/>
        </w:tblCellMar>
        <w:tblLook w:val="04A0" w:firstRow="1" w:lastRow="0" w:firstColumn="1" w:lastColumn="0" w:noHBand="0" w:noVBand="1"/>
      </w:tblPr>
      <w:tblGrid>
        <w:gridCol w:w="566"/>
        <w:gridCol w:w="3394"/>
        <w:gridCol w:w="10"/>
        <w:gridCol w:w="1692"/>
        <w:gridCol w:w="1415"/>
        <w:gridCol w:w="1420"/>
        <w:gridCol w:w="1419"/>
        <w:gridCol w:w="1419"/>
        <w:gridCol w:w="1990"/>
        <w:gridCol w:w="42"/>
        <w:gridCol w:w="1659"/>
      </w:tblGrid>
      <w:tr w:rsidR="00807405" w:rsidRPr="00807405" w14:paraId="342EDFD1" w14:textId="77777777" w:rsidTr="00807405">
        <w:trPr>
          <w:trHeight w:val="810"/>
        </w:trPr>
        <w:tc>
          <w:tcPr>
            <w:tcW w:w="566"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5E037C3"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5C81C5D"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48F50489" w14:textId="37CFCB9B" w:rsidR="00807405" w:rsidRPr="00807405" w:rsidRDefault="00633276"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8DB3E2"/>
          </w:tcPr>
          <w:p w14:paraId="7ABBD30F"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9CD7BE"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8DB3E2"/>
          </w:tcPr>
          <w:p w14:paraId="260D6014" w14:textId="77777777" w:rsidR="00807405" w:rsidRPr="00807405" w:rsidRDefault="00807405" w:rsidP="00A23CBB">
            <w:r w:rsidRPr="00807405">
              <w:t>School Business Manager</w:t>
            </w:r>
          </w:p>
        </w:tc>
        <w:tc>
          <w:tcPr>
            <w:tcW w:w="1419" w:type="dxa"/>
            <w:tcBorders>
              <w:top w:val="single" w:sz="4" w:space="0" w:color="000000"/>
              <w:left w:val="single" w:sz="4" w:space="0" w:color="000000"/>
              <w:bottom w:val="single" w:sz="4" w:space="0" w:color="000000"/>
              <w:right w:val="single" w:sz="4" w:space="0" w:color="000000"/>
            </w:tcBorders>
            <w:shd w:val="clear" w:color="auto" w:fill="8DB3E2"/>
          </w:tcPr>
          <w:p w14:paraId="6A2BA0C0" w14:textId="77777777" w:rsidR="00807405" w:rsidRPr="00807405" w:rsidRDefault="00807405" w:rsidP="00A23CBB">
            <w:r w:rsidRPr="00807405">
              <w:t>Finance  Teams</w:t>
            </w:r>
          </w:p>
        </w:tc>
        <w:tc>
          <w:tcPr>
            <w:tcW w:w="1990" w:type="dxa"/>
            <w:tcBorders>
              <w:top w:val="single" w:sz="4" w:space="0" w:color="000000"/>
              <w:left w:val="single" w:sz="4" w:space="0" w:color="000000"/>
              <w:bottom w:val="single" w:sz="4" w:space="0" w:color="000000"/>
              <w:right w:val="nil"/>
            </w:tcBorders>
            <w:shd w:val="clear" w:color="auto" w:fill="8DB3E2"/>
          </w:tcPr>
          <w:p w14:paraId="26C2DC83" w14:textId="77777777" w:rsidR="00807405" w:rsidRPr="00807405" w:rsidRDefault="00807405" w:rsidP="00A23CBB"/>
          <w:p w14:paraId="1C92639C"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tcPr>
          <w:p w14:paraId="37041F3B" w14:textId="77777777" w:rsidR="00807405" w:rsidRPr="00807405" w:rsidRDefault="00807405" w:rsidP="00A23CBB">
            <w:r w:rsidRPr="00807405">
              <w:t>Budget Holder</w:t>
            </w:r>
          </w:p>
        </w:tc>
      </w:tr>
      <w:tr w:rsidR="00807405" w:rsidRPr="00807405" w14:paraId="16A9A2E6" w14:textId="77777777" w:rsidTr="00807405">
        <w:trPr>
          <w:trHeight w:val="287"/>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054D3669"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7E2D19AE" w14:textId="77777777" w:rsidR="00807405" w:rsidRPr="00807405" w:rsidRDefault="00807405" w:rsidP="00A23CBB">
            <w:r w:rsidRPr="00807405">
              <w:t>Budgets (3 year):</w:t>
            </w:r>
            <w:r w:rsidRPr="00807405">
              <w:rPr>
                <w:color w:val="C6D9F1"/>
              </w:rPr>
              <w:t xml:space="preserve"> </w:t>
            </w:r>
          </w:p>
        </w:tc>
        <w:tc>
          <w:tcPr>
            <w:tcW w:w="1702" w:type="dxa"/>
            <w:gridSpan w:val="2"/>
            <w:tcBorders>
              <w:top w:val="single" w:sz="4" w:space="0" w:color="000000"/>
              <w:left w:val="nil"/>
              <w:bottom w:val="single" w:sz="4" w:space="0" w:color="000000"/>
              <w:right w:val="nil"/>
            </w:tcBorders>
            <w:shd w:val="clear" w:color="auto" w:fill="C6D9F1"/>
          </w:tcPr>
          <w:p w14:paraId="233F299D"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492C3A2F"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40C10839"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86542CE"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6FC0B957"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tcPr>
          <w:p w14:paraId="4F933D02"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tcPr>
          <w:p w14:paraId="5E98600C" w14:textId="77777777" w:rsidR="00807405" w:rsidRPr="00807405" w:rsidRDefault="00807405" w:rsidP="00A23CBB"/>
        </w:tc>
      </w:tr>
      <w:tr w:rsidR="00807405" w:rsidRPr="00807405" w14:paraId="53831A1B" w14:textId="77777777" w:rsidTr="00B0467A">
        <w:trPr>
          <w:trHeight w:val="282"/>
        </w:trPr>
        <w:tc>
          <w:tcPr>
            <w:tcW w:w="566" w:type="dxa"/>
            <w:tcBorders>
              <w:top w:val="single" w:sz="4" w:space="0" w:color="000000"/>
              <w:left w:val="single" w:sz="4" w:space="0" w:color="000000"/>
              <w:bottom w:val="single" w:sz="4" w:space="0" w:color="000000"/>
              <w:right w:val="single" w:sz="4" w:space="0" w:color="000000"/>
            </w:tcBorders>
          </w:tcPr>
          <w:p w14:paraId="04DB12AC"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6367FE0A" w14:textId="77777777" w:rsidR="00807405" w:rsidRPr="00807405" w:rsidRDefault="00807405" w:rsidP="00A23CBB">
            <w:r w:rsidRPr="00807405">
              <w:t xml:space="preserve">Prepare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2789B042"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83B99A8"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182BF63" w14:textId="6E8968AC"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FF50E6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735A224" w14:textId="77777777" w:rsidR="00807405" w:rsidRPr="00807405" w:rsidRDefault="00807405" w:rsidP="00A23CBB">
            <w:r w:rsidRPr="00807405">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nil"/>
            </w:tcBorders>
          </w:tcPr>
          <w:p w14:paraId="7F99FF10" w14:textId="77777777" w:rsidR="00807405" w:rsidRPr="00807405" w:rsidRDefault="00807405" w:rsidP="00A23CBB">
            <w:r w:rsidRPr="00807405">
              <w:rPr>
                <w:rFonts w:ascii="Wingdings" w:eastAsia="Wingdings" w:hAnsi="Wingdings" w:cs="Wingdings"/>
              </w:rPr>
              <w:t></w:t>
            </w:r>
            <w:r w:rsidRPr="00807405">
              <w:t xml:space="preserve"> </w:t>
            </w:r>
          </w:p>
        </w:tc>
        <w:tc>
          <w:tcPr>
            <w:tcW w:w="42" w:type="dxa"/>
            <w:tcBorders>
              <w:top w:val="single" w:sz="4" w:space="0" w:color="000000"/>
              <w:left w:val="nil"/>
              <w:bottom w:val="single" w:sz="4" w:space="0" w:color="000000"/>
              <w:right w:val="single" w:sz="4" w:space="0" w:color="000000"/>
            </w:tcBorders>
          </w:tcPr>
          <w:p w14:paraId="51DB0DA9"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5BA7E82E"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11AF4347" w14:textId="77777777" w:rsidTr="00B0467A">
        <w:trPr>
          <w:trHeight w:val="266"/>
        </w:trPr>
        <w:tc>
          <w:tcPr>
            <w:tcW w:w="566" w:type="dxa"/>
            <w:tcBorders>
              <w:top w:val="single" w:sz="4" w:space="0" w:color="000000"/>
              <w:left w:val="single" w:sz="4" w:space="0" w:color="000000"/>
              <w:bottom w:val="single" w:sz="4" w:space="0" w:color="000000"/>
              <w:right w:val="single" w:sz="4" w:space="0" w:color="000000"/>
            </w:tcBorders>
          </w:tcPr>
          <w:p w14:paraId="678D5F23"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3587C00B" w14:textId="77777777" w:rsidR="00807405" w:rsidRPr="00807405" w:rsidRDefault="00807405" w:rsidP="00A23CBB">
            <w:r w:rsidRPr="00807405">
              <w:t xml:space="preserve">Allocate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33DF4947"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80AF61F"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7790C81E" w14:textId="3C3DE1E1"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085A2455"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0530870E"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nil"/>
            </w:tcBorders>
          </w:tcPr>
          <w:p w14:paraId="31B9E413"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436F8B63"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294330AE" w14:textId="77777777" w:rsidR="00807405" w:rsidRPr="00807405" w:rsidRDefault="00807405" w:rsidP="00A23CBB">
            <w:r w:rsidRPr="00807405">
              <w:t xml:space="preserve"> </w:t>
            </w:r>
          </w:p>
        </w:tc>
      </w:tr>
      <w:tr w:rsidR="00807405" w:rsidRPr="00807405" w14:paraId="3339282A" w14:textId="77777777" w:rsidTr="00B0467A">
        <w:trPr>
          <w:trHeight w:val="746"/>
        </w:trPr>
        <w:tc>
          <w:tcPr>
            <w:tcW w:w="566" w:type="dxa"/>
            <w:tcBorders>
              <w:top w:val="single" w:sz="4" w:space="0" w:color="000000"/>
              <w:left w:val="single" w:sz="4" w:space="0" w:color="000000"/>
              <w:bottom w:val="single" w:sz="4" w:space="0" w:color="000000"/>
              <w:right w:val="single" w:sz="4" w:space="0" w:color="000000"/>
            </w:tcBorders>
          </w:tcPr>
          <w:p w14:paraId="0BB4B9E3"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2F4BEAB2" w14:textId="77777777" w:rsidR="00807405" w:rsidRPr="00807405" w:rsidRDefault="00807405" w:rsidP="00A23CBB">
            <w:r w:rsidRPr="00807405">
              <w:t xml:space="preserve">Approve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0E776F1B" w14:textId="77777777" w:rsidR="00807405" w:rsidRPr="00807405" w:rsidRDefault="00807405" w:rsidP="00A23CBB">
            <w:r w:rsidRPr="00807405">
              <w:rPr>
                <w:rFonts w:ascii="Wingdings" w:eastAsia="Wingdings" w:hAnsi="Wingdings" w:cs="Wingdings"/>
              </w:rPr>
              <w:t></w:t>
            </w:r>
            <w:r w:rsidRPr="00807405">
              <w:t>at a quorate TB meeting</w:t>
            </w:r>
          </w:p>
        </w:tc>
        <w:tc>
          <w:tcPr>
            <w:tcW w:w="1415" w:type="dxa"/>
            <w:tcBorders>
              <w:top w:val="single" w:sz="4" w:space="0" w:color="000000"/>
              <w:left w:val="single" w:sz="4" w:space="0" w:color="000000"/>
              <w:bottom w:val="single" w:sz="4" w:space="0" w:color="000000"/>
              <w:right w:val="single" w:sz="4" w:space="0" w:color="000000"/>
            </w:tcBorders>
          </w:tcPr>
          <w:p w14:paraId="16EE1A61" w14:textId="77777777" w:rsidR="00807405" w:rsidRPr="00807405" w:rsidRDefault="00807405" w:rsidP="00A23CBB">
            <w:r w:rsidRPr="00807405">
              <w:t xml:space="preserve"> </w:t>
            </w:r>
            <w:r w:rsidRPr="00807405">
              <w:rPr>
                <w:rFonts w:ascii="Wingdings" w:eastAsia="Wingdings" w:hAnsi="Wingdings" w:cs="Wingdings"/>
              </w:rPr>
              <w:t></w:t>
            </w:r>
            <w:r w:rsidRPr="00807405">
              <w:t>at a quorate TB meeting</w:t>
            </w:r>
          </w:p>
        </w:tc>
        <w:tc>
          <w:tcPr>
            <w:tcW w:w="1420" w:type="dxa"/>
            <w:tcBorders>
              <w:top w:val="single" w:sz="4" w:space="0" w:color="000000"/>
              <w:left w:val="single" w:sz="4" w:space="0" w:color="000000"/>
              <w:bottom w:val="single" w:sz="4" w:space="0" w:color="000000"/>
              <w:right w:val="single" w:sz="4" w:space="0" w:color="000000"/>
            </w:tcBorders>
          </w:tcPr>
          <w:p w14:paraId="4776BE39"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316C7962"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97974ED"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nil"/>
            </w:tcBorders>
          </w:tcPr>
          <w:p w14:paraId="33877726"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6EF2B87B"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709C320E" w14:textId="77777777" w:rsidR="00807405" w:rsidRPr="00807405" w:rsidRDefault="00807405" w:rsidP="00A23CBB">
            <w:r w:rsidRPr="00807405">
              <w:t xml:space="preserve"> </w:t>
            </w:r>
          </w:p>
        </w:tc>
      </w:tr>
      <w:tr w:rsidR="00807405" w:rsidRPr="00807405" w14:paraId="22677587" w14:textId="77777777" w:rsidTr="00B0467A">
        <w:trPr>
          <w:trHeight w:val="427"/>
        </w:trPr>
        <w:tc>
          <w:tcPr>
            <w:tcW w:w="566" w:type="dxa"/>
            <w:tcBorders>
              <w:top w:val="single" w:sz="4" w:space="0" w:color="000000"/>
              <w:left w:val="single" w:sz="4" w:space="0" w:color="000000"/>
              <w:bottom w:val="single" w:sz="4" w:space="0" w:color="000000"/>
              <w:right w:val="single" w:sz="4" w:space="0" w:color="000000"/>
            </w:tcBorders>
          </w:tcPr>
          <w:p w14:paraId="32C6AE72"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0B1F276E" w14:textId="77777777" w:rsidR="00807405" w:rsidRPr="00807405" w:rsidRDefault="00807405" w:rsidP="00A23CBB">
            <w:r w:rsidRPr="00807405">
              <w:t xml:space="preserve">Approve Virement </w:t>
            </w:r>
          </w:p>
        </w:tc>
        <w:tc>
          <w:tcPr>
            <w:tcW w:w="1702" w:type="dxa"/>
            <w:gridSpan w:val="2"/>
            <w:tcBorders>
              <w:top w:val="single" w:sz="4" w:space="0" w:color="000000"/>
              <w:left w:val="single" w:sz="4" w:space="0" w:color="000000"/>
              <w:bottom w:val="single" w:sz="4" w:space="0" w:color="000000"/>
              <w:right w:val="single" w:sz="4" w:space="0" w:color="000000"/>
            </w:tcBorders>
          </w:tcPr>
          <w:p w14:paraId="45385C89"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E42C8BE" w14:textId="77777777" w:rsidR="00807405" w:rsidRPr="00807405" w:rsidRDefault="00807405" w:rsidP="00A23CBB">
            <w:pPr>
              <w:rPr>
                <w:sz w:val="20"/>
              </w:rPr>
            </w:pPr>
            <w:r w:rsidRPr="00807405">
              <w:rPr>
                <w:rFonts w:ascii="Wingdings" w:eastAsia="Wingdings" w:hAnsi="Wingdings" w:cs="Wingdings"/>
              </w:rPr>
              <w:t></w:t>
            </w:r>
            <w:r w:rsidRPr="00807405">
              <w:rPr>
                <w:rFonts w:eastAsia="Wingdings" w:cs="Wingdings"/>
              </w:rPr>
              <w:t>&gt;</w:t>
            </w:r>
            <w:r w:rsidRPr="00807405">
              <w:t>£10,000</w:t>
            </w:r>
          </w:p>
        </w:tc>
        <w:tc>
          <w:tcPr>
            <w:tcW w:w="1420" w:type="dxa"/>
            <w:tcBorders>
              <w:top w:val="single" w:sz="4" w:space="0" w:color="000000"/>
              <w:left w:val="single" w:sz="4" w:space="0" w:color="000000"/>
              <w:bottom w:val="single" w:sz="4" w:space="0" w:color="000000"/>
              <w:right w:val="single" w:sz="4" w:space="0" w:color="000000"/>
            </w:tcBorders>
          </w:tcPr>
          <w:p w14:paraId="031BD3C1" w14:textId="77777777" w:rsidR="00807405" w:rsidRPr="00807405" w:rsidRDefault="00807405" w:rsidP="00A23CBB">
            <w:pPr>
              <w:rPr>
                <w:sz w:val="20"/>
              </w:rPr>
            </w:pPr>
            <w:r w:rsidRPr="00807405">
              <w:rPr>
                <w:rFonts w:ascii="Wingdings" w:eastAsia="Wingdings" w:hAnsi="Wingdings" w:cs="Wingdings"/>
              </w:rPr>
              <w:t></w:t>
            </w:r>
            <w:r w:rsidRPr="00807405">
              <w:rPr>
                <w:rFonts w:eastAsia="Wingdings" w:cs="Wingdings"/>
              </w:rPr>
              <w:t>&lt;</w:t>
            </w:r>
            <w:r w:rsidRPr="00807405">
              <w:t>£10,000</w:t>
            </w:r>
          </w:p>
        </w:tc>
        <w:tc>
          <w:tcPr>
            <w:tcW w:w="1419" w:type="dxa"/>
            <w:tcBorders>
              <w:top w:val="single" w:sz="4" w:space="0" w:color="000000"/>
              <w:left w:val="single" w:sz="4" w:space="0" w:color="000000"/>
              <w:bottom w:val="single" w:sz="4" w:space="0" w:color="000000"/>
              <w:right w:val="single" w:sz="4" w:space="0" w:color="000000"/>
            </w:tcBorders>
          </w:tcPr>
          <w:p w14:paraId="5D974577"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50C279"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nil"/>
            </w:tcBorders>
          </w:tcPr>
          <w:p w14:paraId="28415714"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6DB659CD"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07A00EE1" w14:textId="77777777" w:rsidR="00807405" w:rsidRPr="00807405" w:rsidRDefault="00807405" w:rsidP="00A23CBB">
            <w:r w:rsidRPr="00807405">
              <w:t xml:space="preserve"> </w:t>
            </w:r>
          </w:p>
        </w:tc>
      </w:tr>
      <w:tr w:rsidR="00807405" w:rsidRPr="00807405" w14:paraId="728D5D79" w14:textId="77777777" w:rsidTr="00B0467A">
        <w:trPr>
          <w:trHeight w:val="502"/>
        </w:trPr>
        <w:tc>
          <w:tcPr>
            <w:tcW w:w="566" w:type="dxa"/>
            <w:tcBorders>
              <w:top w:val="single" w:sz="4" w:space="0" w:color="000000"/>
              <w:left w:val="single" w:sz="4" w:space="0" w:color="000000"/>
              <w:bottom w:val="single" w:sz="4" w:space="0" w:color="000000"/>
              <w:right w:val="single" w:sz="4" w:space="0" w:color="000000"/>
            </w:tcBorders>
          </w:tcPr>
          <w:p w14:paraId="761480D3"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0B9F151E" w14:textId="77777777" w:rsidR="00807405" w:rsidRPr="00807405" w:rsidRDefault="00807405" w:rsidP="00A23CBB">
            <w:r w:rsidRPr="00807405">
              <w:t xml:space="preserve">Prepare &amp; present monthly management accounts </w:t>
            </w:r>
          </w:p>
        </w:tc>
        <w:tc>
          <w:tcPr>
            <w:tcW w:w="1702" w:type="dxa"/>
            <w:gridSpan w:val="2"/>
            <w:tcBorders>
              <w:top w:val="single" w:sz="4" w:space="0" w:color="000000"/>
              <w:left w:val="single" w:sz="4" w:space="0" w:color="000000"/>
              <w:bottom w:val="single" w:sz="4" w:space="0" w:color="000000"/>
              <w:right w:val="single" w:sz="4" w:space="0" w:color="000000"/>
            </w:tcBorders>
          </w:tcPr>
          <w:p w14:paraId="70F9DA1D"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3C318FE8"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46A9D68" w14:textId="7D81E517"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9258EBA" w14:textId="2C46F4FB"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50E13748" w14:textId="77777777" w:rsidR="00807405" w:rsidRPr="00807405" w:rsidRDefault="00807405" w:rsidP="00A23CBB">
            <w:r w:rsidRPr="00807405">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nil"/>
            </w:tcBorders>
          </w:tcPr>
          <w:p w14:paraId="6B12AA75" w14:textId="77777777" w:rsidR="00807405" w:rsidRPr="00807405" w:rsidRDefault="00807405" w:rsidP="00A23CBB">
            <w:r w:rsidRPr="00807405">
              <w:t xml:space="preserve"> </w:t>
            </w:r>
          </w:p>
        </w:tc>
        <w:tc>
          <w:tcPr>
            <w:tcW w:w="42" w:type="dxa"/>
            <w:tcBorders>
              <w:top w:val="single" w:sz="4" w:space="0" w:color="000000"/>
              <w:left w:val="nil"/>
              <w:bottom w:val="single" w:sz="4" w:space="0" w:color="000000"/>
              <w:right w:val="single" w:sz="4" w:space="0" w:color="000000"/>
            </w:tcBorders>
          </w:tcPr>
          <w:p w14:paraId="46223A86"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2A2BEF70" w14:textId="77777777" w:rsidR="00807405" w:rsidRPr="00807405" w:rsidRDefault="00807405" w:rsidP="00A23CBB">
            <w:r w:rsidRPr="00807405">
              <w:t xml:space="preserve"> </w:t>
            </w:r>
          </w:p>
        </w:tc>
      </w:tr>
      <w:tr w:rsidR="00807405" w:rsidRPr="00807405" w14:paraId="587D4441" w14:textId="77777777" w:rsidTr="00B0467A">
        <w:trPr>
          <w:trHeight w:val="500"/>
        </w:trPr>
        <w:tc>
          <w:tcPr>
            <w:tcW w:w="566" w:type="dxa"/>
            <w:tcBorders>
              <w:top w:val="single" w:sz="4" w:space="0" w:color="000000"/>
              <w:left w:val="single" w:sz="4" w:space="0" w:color="000000"/>
              <w:bottom w:val="single" w:sz="4" w:space="0" w:color="000000"/>
              <w:right w:val="single" w:sz="4" w:space="0" w:color="000000"/>
            </w:tcBorders>
          </w:tcPr>
          <w:p w14:paraId="3447D73B"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4318B80B" w14:textId="77777777" w:rsidR="00807405" w:rsidRPr="00807405" w:rsidRDefault="00807405" w:rsidP="00A23CBB">
            <w:r w:rsidRPr="00807405">
              <w:t xml:space="preserve">Receive &amp; monitor monthly management accounts </w:t>
            </w:r>
          </w:p>
        </w:tc>
        <w:tc>
          <w:tcPr>
            <w:tcW w:w="1702" w:type="dxa"/>
            <w:gridSpan w:val="2"/>
            <w:tcBorders>
              <w:top w:val="single" w:sz="4" w:space="0" w:color="000000"/>
              <w:left w:val="single" w:sz="4" w:space="0" w:color="000000"/>
              <w:bottom w:val="single" w:sz="4" w:space="0" w:color="000000"/>
              <w:right w:val="single" w:sz="4" w:space="0" w:color="000000"/>
            </w:tcBorders>
          </w:tcPr>
          <w:p w14:paraId="26594E05"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B12EF5B" w14:textId="77777777" w:rsidR="00807405" w:rsidRPr="00807405" w:rsidRDefault="00807405" w:rsidP="00A23CBB">
            <w:r w:rsidRPr="00807405">
              <w:t xml:space="preserve"> </w:t>
            </w:r>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30755239" w14:textId="5FEACA9D"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FE01838"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730DE911" w14:textId="77777777" w:rsidR="00807405" w:rsidRPr="00807405" w:rsidRDefault="00807405" w:rsidP="00A23CBB">
            <w:r w:rsidRPr="00807405">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nil"/>
            </w:tcBorders>
          </w:tcPr>
          <w:p w14:paraId="77B33160" w14:textId="77777777" w:rsidR="00807405" w:rsidRPr="00807405" w:rsidRDefault="00807405" w:rsidP="00A23CBB">
            <w:r w:rsidRPr="00807405">
              <w:t xml:space="preserve"> </w:t>
            </w:r>
            <w:r w:rsidRPr="00807405">
              <w:rPr>
                <w:rFonts w:ascii="Wingdings" w:eastAsia="Wingdings" w:hAnsi="Wingdings" w:cs="Wingdings"/>
              </w:rPr>
              <w:t></w:t>
            </w:r>
          </w:p>
        </w:tc>
        <w:tc>
          <w:tcPr>
            <w:tcW w:w="42" w:type="dxa"/>
            <w:tcBorders>
              <w:top w:val="single" w:sz="4" w:space="0" w:color="000000"/>
              <w:left w:val="nil"/>
              <w:bottom w:val="single" w:sz="4" w:space="0" w:color="000000"/>
              <w:right w:val="single" w:sz="4" w:space="0" w:color="000000"/>
            </w:tcBorders>
            <w:vAlign w:val="bottom"/>
          </w:tcPr>
          <w:p w14:paraId="307A27FD"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595CCEFA" w14:textId="77777777" w:rsidR="00807405" w:rsidRPr="00807405" w:rsidRDefault="00807405" w:rsidP="00A23CBB">
            <w:r w:rsidRPr="00807405">
              <w:t xml:space="preserve"> </w:t>
            </w:r>
            <w:r w:rsidRPr="00807405">
              <w:rPr>
                <w:rFonts w:ascii="Wingdings" w:eastAsia="Wingdings" w:hAnsi="Wingdings" w:cs="Wingdings"/>
              </w:rPr>
              <w:t></w:t>
            </w:r>
          </w:p>
        </w:tc>
      </w:tr>
      <w:tr w:rsidR="00807405" w:rsidRPr="00807405" w14:paraId="629A0601" w14:textId="77777777" w:rsidTr="00B0467A">
        <w:trPr>
          <w:trHeight w:val="283"/>
        </w:trPr>
        <w:tc>
          <w:tcPr>
            <w:tcW w:w="566" w:type="dxa"/>
            <w:tcBorders>
              <w:top w:val="single" w:sz="4" w:space="0" w:color="000000"/>
              <w:left w:val="single" w:sz="4" w:space="0" w:color="000000"/>
              <w:bottom w:val="single" w:sz="4" w:space="0" w:color="000000"/>
              <w:right w:val="single" w:sz="4" w:space="0" w:color="000000"/>
            </w:tcBorders>
          </w:tcPr>
          <w:p w14:paraId="58B05FFB" w14:textId="77777777" w:rsidR="00807405" w:rsidRPr="00807405" w:rsidRDefault="00807405" w:rsidP="00A23CBB">
            <w:r w:rsidRPr="00807405">
              <w:t xml:space="preserve">7 </w:t>
            </w:r>
          </w:p>
        </w:tc>
        <w:tc>
          <w:tcPr>
            <w:tcW w:w="3394" w:type="dxa"/>
            <w:tcBorders>
              <w:top w:val="single" w:sz="4" w:space="0" w:color="000000"/>
              <w:left w:val="single" w:sz="4" w:space="0" w:color="000000"/>
              <w:bottom w:val="single" w:sz="4" w:space="0" w:color="000000"/>
              <w:right w:val="single" w:sz="4" w:space="0" w:color="000000"/>
            </w:tcBorders>
          </w:tcPr>
          <w:p w14:paraId="015F0F62" w14:textId="77777777" w:rsidR="00807405" w:rsidRPr="00807405" w:rsidRDefault="00807405" w:rsidP="00A23CBB">
            <w:r w:rsidRPr="00807405">
              <w:t xml:space="preserve">Monitor a Budget </w:t>
            </w:r>
          </w:p>
        </w:tc>
        <w:tc>
          <w:tcPr>
            <w:tcW w:w="1702" w:type="dxa"/>
            <w:gridSpan w:val="2"/>
            <w:tcBorders>
              <w:top w:val="single" w:sz="4" w:space="0" w:color="000000"/>
              <w:left w:val="single" w:sz="4" w:space="0" w:color="000000"/>
              <w:bottom w:val="single" w:sz="4" w:space="0" w:color="000000"/>
              <w:right w:val="single" w:sz="4" w:space="0" w:color="000000"/>
            </w:tcBorders>
          </w:tcPr>
          <w:p w14:paraId="36DDC4FF"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4DB2C6C"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174422F9" w14:textId="5420DA3F"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2BFE6820"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9ED59E8"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000000"/>
              <w:left w:val="single" w:sz="4" w:space="0" w:color="000000"/>
              <w:bottom w:val="single" w:sz="4" w:space="0" w:color="000000"/>
              <w:right w:val="nil"/>
            </w:tcBorders>
          </w:tcPr>
          <w:p w14:paraId="019F01A9" w14:textId="77777777" w:rsidR="00807405" w:rsidRPr="00807405" w:rsidRDefault="00807405" w:rsidP="00A23CBB">
            <w:r w:rsidRPr="00807405">
              <w:rPr>
                <w:rFonts w:ascii="Wingdings" w:eastAsia="Wingdings" w:hAnsi="Wingdings" w:cs="Wingdings"/>
              </w:rPr>
              <w:t></w:t>
            </w:r>
            <w:r w:rsidRPr="00807405">
              <w:t xml:space="preserve"> </w:t>
            </w:r>
          </w:p>
        </w:tc>
        <w:tc>
          <w:tcPr>
            <w:tcW w:w="42" w:type="dxa"/>
            <w:tcBorders>
              <w:top w:val="single" w:sz="4" w:space="0" w:color="000000"/>
              <w:left w:val="nil"/>
              <w:bottom w:val="single" w:sz="4" w:space="0" w:color="000000"/>
              <w:right w:val="single" w:sz="4" w:space="0" w:color="000000"/>
            </w:tcBorders>
          </w:tcPr>
          <w:p w14:paraId="4C0F64D8" w14:textId="77777777" w:rsidR="00807405" w:rsidRPr="00807405" w:rsidRDefault="00807405" w:rsidP="00A23CBB"/>
        </w:tc>
        <w:tc>
          <w:tcPr>
            <w:tcW w:w="1659" w:type="dxa"/>
            <w:tcBorders>
              <w:top w:val="single" w:sz="4" w:space="0" w:color="000000"/>
              <w:left w:val="single" w:sz="4" w:space="0" w:color="000000"/>
              <w:bottom w:val="single" w:sz="4" w:space="0" w:color="000000"/>
              <w:right w:val="single" w:sz="4" w:space="0" w:color="000000"/>
            </w:tcBorders>
          </w:tcPr>
          <w:p w14:paraId="059C9202"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2D283DC5" w14:textId="77777777" w:rsidTr="00807405">
        <w:trPr>
          <w:trHeight w:val="281"/>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49E545CE"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7BB3C9D2" w14:textId="77777777" w:rsidR="00807405" w:rsidRPr="00807405" w:rsidRDefault="00807405" w:rsidP="00A23CBB">
            <w:r w:rsidRPr="00807405">
              <w:t xml:space="preserve">Staff: </w:t>
            </w:r>
          </w:p>
        </w:tc>
        <w:tc>
          <w:tcPr>
            <w:tcW w:w="1702" w:type="dxa"/>
            <w:gridSpan w:val="2"/>
            <w:tcBorders>
              <w:top w:val="single" w:sz="4" w:space="0" w:color="000000"/>
              <w:left w:val="nil"/>
              <w:bottom w:val="single" w:sz="4" w:space="0" w:color="000000"/>
              <w:right w:val="nil"/>
            </w:tcBorders>
            <w:shd w:val="clear" w:color="auto" w:fill="C6D9F1"/>
          </w:tcPr>
          <w:p w14:paraId="3B528343"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6782727C"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126EF463"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5A23EAD"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7C4B3BF9" w14:textId="77777777" w:rsidR="00807405" w:rsidRPr="00807405" w:rsidRDefault="00807405" w:rsidP="00A23CBB"/>
        </w:tc>
        <w:tc>
          <w:tcPr>
            <w:tcW w:w="1990" w:type="dxa"/>
            <w:tcBorders>
              <w:top w:val="single" w:sz="4" w:space="0" w:color="000000"/>
              <w:left w:val="nil"/>
              <w:bottom w:val="single" w:sz="4" w:space="0" w:color="auto"/>
              <w:right w:val="nil"/>
            </w:tcBorders>
            <w:shd w:val="clear" w:color="auto" w:fill="C6D9F1"/>
          </w:tcPr>
          <w:p w14:paraId="6D48CA72" w14:textId="77777777" w:rsidR="00807405" w:rsidRPr="00807405" w:rsidRDefault="00807405" w:rsidP="00A23CBB"/>
        </w:tc>
        <w:tc>
          <w:tcPr>
            <w:tcW w:w="1701" w:type="dxa"/>
            <w:gridSpan w:val="2"/>
            <w:tcBorders>
              <w:top w:val="single" w:sz="4" w:space="0" w:color="000000"/>
              <w:left w:val="nil"/>
              <w:bottom w:val="single" w:sz="4" w:space="0" w:color="auto"/>
              <w:right w:val="single" w:sz="4" w:space="0" w:color="000000"/>
            </w:tcBorders>
            <w:shd w:val="clear" w:color="auto" w:fill="C6D9F1"/>
          </w:tcPr>
          <w:p w14:paraId="1C8B7585" w14:textId="77777777" w:rsidR="00807405" w:rsidRPr="00807405" w:rsidRDefault="00807405" w:rsidP="00A23CBB"/>
        </w:tc>
      </w:tr>
      <w:tr w:rsidR="00807405" w:rsidRPr="00807405" w14:paraId="2704B856" w14:textId="77777777" w:rsidTr="00807405">
        <w:trPr>
          <w:trHeight w:val="820"/>
        </w:trPr>
        <w:tc>
          <w:tcPr>
            <w:tcW w:w="566" w:type="dxa"/>
            <w:tcBorders>
              <w:top w:val="single" w:sz="4" w:space="0" w:color="000000"/>
              <w:left w:val="single" w:sz="4" w:space="0" w:color="000000"/>
              <w:bottom w:val="single" w:sz="4" w:space="0" w:color="000000"/>
              <w:right w:val="single" w:sz="4" w:space="0" w:color="000000"/>
            </w:tcBorders>
          </w:tcPr>
          <w:p w14:paraId="7BD668DB"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6B81A5E6" w14:textId="77777777" w:rsidR="00807405" w:rsidRPr="00807405" w:rsidRDefault="00807405" w:rsidP="00A23CBB">
            <w:r w:rsidRPr="00807405">
              <w:t xml:space="preserve">Appoint Staff </w:t>
            </w:r>
          </w:p>
        </w:tc>
        <w:tc>
          <w:tcPr>
            <w:tcW w:w="1702" w:type="dxa"/>
            <w:gridSpan w:val="2"/>
            <w:tcBorders>
              <w:top w:val="single" w:sz="4" w:space="0" w:color="000000"/>
              <w:left w:val="single" w:sz="4" w:space="0" w:color="000000"/>
              <w:bottom w:val="single" w:sz="4" w:space="0" w:color="000000"/>
              <w:right w:val="single" w:sz="4" w:space="0" w:color="000000"/>
            </w:tcBorders>
          </w:tcPr>
          <w:p w14:paraId="67C64AA2" w14:textId="77777777" w:rsidR="00807405" w:rsidRPr="00807405" w:rsidRDefault="00807405" w:rsidP="00A23CBB">
            <w:pPr>
              <w:rPr>
                <w:sz w:val="20"/>
              </w:rPr>
            </w:pPr>
            <w:r w:rsidRPr="00807405">
              <w:rPr>
                <w:rFonts w:ascii="Wingdings" w:eastAsia="Wingdings" w:hAnsi="Wingdings" w:cs="Wingdings"/>
                <w:sz w:val="20"/>
              </w:rPr>
              <w:t></w:t>
            </w:r>
            <w:r w:rsidRPr="00807405">
              <w:t xml:space="preserve">approval in case of Headteacher  </w:t>
            </w:r>
          </w:p>
        </w:tc>
        <w:tc>
          <w:tcPr>
            <w:tcW w:w="1415" w:type="dxa"/>
            <w:tcBorders>
              <w:top w:val="single" w:sz="4" w:space="0" w:color="000000"/>
              <w:left w:val="single" w:sz="4" w:space="0" w:color="000000"/>
              <w:bottom w:val="single" w:sz="4" w:space="0" w:color="000000"/>
              <w:right w:val="single" w:sz="4" w:space="0" w:color="000000"/>
            </w:tcBorders>
          </w:tcPr>
          <w:p w14:paraId="3D2A2036" w14:textId="77777777" w:rsidR="00807405" w:rsidRPr="00807405" w:rsidRDefault="00807405" w:rsidP="00A23CBB">
            <w:pPr>
              <w:rPr>
                <w:sz w:val="20"/>
              </w:rPr>
            </w:pPr>
            <w:r w:rsidRPr="00807405">
              <w:rPr>
                <w:rFonts w:ascii="Wingdings" w:eastAsia="Wingdings" w:hAnsi="Wingdings" w:cs="Wingdings"/>
              </w:rPr>
              <w:t></w:t>
            </w:r>
            <w:r w:rsidRPr="00807405">
              <w:t xml:space="preserve">approval in case of Headteacher &amp; SLT  </w:t>
            </w:r>
          </w:p>
        </w:tc>
        <w:tc>
          <w:tcPr>
            <w:tcW w:w="1420" w:type="dxa"/>
            <w:tcBorders>
              <w:top w:val="single" w:sz="4" w:space="0" w:color="000000"/>
              <w:left w:val="single" w:sz="4" w:space="0" w:color="000000"/>
              <w:bottom w:val="single" w:sz="4" w:space="0" w:color="000000"/>
              <w:right w:val="single" w:sz="4" w:space="0" w:color="000000"/>
            </w:tcBorders>
          </w:tcPr>
          <w:p w14:paraId="14229F05" w14:textId="77777777" w:rsidR="00807405" w:rsidRPr="00807405" w:rsidRDefault="00807405" w:rsidP="00A23CBB">
            <w:pPr>
              <w:rPr>
                <w:sz w:val="20"/>
              </w:rPr>
            </w:pPr>
            <w:r w:rsidRPr="00807405">
              <w:rPr>
                <w:rFonts w:ascii="Wingdings" w:eastAsia="Wingdings" w:hAnsi="Wingdings" w:cs="Wingdings"/>
              </w:rPr>
              <w:t></w:t>
            </w:r>
            <w:r w:rsidRPr="00807405">
              <w:t xml:space="preserve"> approval in case of teaching and support staff</w:t>
            </w:r>
          </w:p>
        </w:tc>
        <w:tc>
          <w:tcPr>
            <w:tcW w:w="1419" w:type="dxa"/>
            <w:tcBorders>
              <w:top w:val="single" w:sz="4" w:space="0" w:color="000000"/>
              <w:left w:val="single" w:sz="4" w:space="0" w:color="000000"/>
              <w:bottom w:val="single" w:sz="4" w:space="0" w:color="000000"/>
              <w:right w:val="single" w:sz="4" w:space="0" w:color="000000"/>
            </w:tcBorders>
          </w:tcPr>
          <w:p w14:paraId="0F3B4FC5"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717000F2"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70E12F95"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09EB6816" w14:textId="77777777" w:rsidR="00807405" w:rsidRPr="00807405" w:rsidRDefault="00807405" w:rsidP="00A23CBB"/>
        </w:tc>
      </w:tr>
      <w:tr w:rsidR="00807405" w:rsidRPr="00807405" w14:paraId="7ABB74CF" w14:textId="77777777" w:rsidTr="00807405">
        <w:trPr>
          <w:trHeight w:val="541"/>
        </w:trPr>
        <w:tc>
          <w:tcPr>
            <w:tcW w:w="566" w:type="dxa"/>
            <w:tcBorders>
              <w:top w:val="single" w:sz="4" w:space="0" w:color="000000"/>
              <w:left w:val="single" w:sz="4" w:space="0" w:color="000000"/>
              <w:bottom w:val="single" w:sz="4" w:space="0" w:color="000000"/>
              <w:right w:val="single" w:sz="4" w:space="0" w:color="000000"/>
            </w:tcBorders>
          </w:tcPr>
          <w:p w14:paraId="7B207263"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26D1342E" w14:textId="77777777" w:rsidR="00807405" w:rsidRPr="00807405" w:rsidRDefault="00807405" w:rsidP="00A23CBB">
            <w:r w:rsidRPr="00807405">
              <w:t xml:space="preserve">Determine Pay and Conditions </w:t>
            </w:r>
          </w:p>
        </w:tc>
        <w:tc>
          <w:tcPr>
            <w:tcW w:w="1702" w:type="dxa"/>
            <w:gridSpan w:val="2"/>
            <w:tcBorders>
              <w:top w:val="single" w:sz="4" w:space="0" w:color="000000"/>
              <w:left w:val="single" w:sz="4" w:space="0" w:color="000000"/>
              <w:bottom w:val="single" w:sz="4" w:space="0" w:color="000000"/>
              <w:right w:val="single" w:sz="4" w:space="0" w:color="000000"/>
            </w:tcBorders>
          </w:tcPr>
          <w:p w14:paraId="42CB980F" w14:textId="77777777" w:rsidR="00807405" w:rsidRPr="00807405" w:rsidRDefault="00807405" w:rsidP="00A23CBB">
            <w:pPr>
              <w:rPr>
                <w:szCs w:val="18"/>
              </w:rPr>
            </w:pPr>
            <w:r w:rsidRPr="00807405">
              <w:rPr>
                <w:rFonts w:ascii="Wingdings" w:eastAsia="Wingdings" w:hAnsi="Wingdings" w:cs="Wingdings"/>
                <w:sz w:val="20"/>
              </w:rPr>
              <w:t></w:t>
            </w:r>
            <w:r w:rsidRPr="00807405">
              <w:t xml:space="preserve">approval in case of Headteacher  </w:t>
            </w:r>
          </w:p>
        </w:tc>
        <w:tc>
          <w:tcPr>
            <w:tcW w:w="1415" w:type="dxa"/>
            <w:tcBorders>
              <w:top w:val="single" w:sz="4" w:space="0" w:color="000000"/>
              <w:left w:val="single" w:sz="4" w:space="0" w:color="000000"/>
              <w:bottom w:val="single" w:sz="4" w:space="0" w:color="000000"/>
              <w:right w:val="single" w:sz="4" w:space="0" w:color="000000"/>
            </w:tcBorders>
          </w:tcPr>
          <w:p w14:paraId="17955F01"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20" w:type="dxa"/>
            <w:tcBorders>
              <w:top w:val="single" w:sz="4" w:space="0" w:color="000000"/>
              <w:left w:val="single" w:sz="4" w:space="0" w:color="000000"/>
              <w:bottom w:val="single" w:sz="4" w:space="0" w:color="000000"/>
              <w:right w:val="single" w:sz="4" w:space="0" w:color="000000"/>
            </w:tcBorders>
          </w:tcPr>
          <w:p w14:paraId="586A5DE3"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19" w:type="dxa"/>
            <w:tcBorders>
              <w:top w:val="single" w:sz="4" w:space="0" w:color="000000"/>
              <w:left w:val="single" w:sz="4" w:space="0" w:color="000000"/>
              <w:bottom w:val="single" w:sz="4" w:space="0" w:color="000000"/>
              <w:right w:val="single" w:sz="4" w:space="0" w:color="000000"/>
            </w:tcBorders>
          </w:tcPr>
          <w:p w14:paraId="03A0B3F9"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4724F727"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702A66A3"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25B06265" w14:textId="77777777" w:rsidR="00807405" w:rsidRPr="00807405" w:rsidRDefault="00807405" w:rsidP="00A23CBB"/>
        </w:tc>
      </w:tr>
      <w:tr w:rsidR="00807405" w:rsidRPr="00807405" w14:paraId="42FBC621" w14:textId="77777777" w:rsidTr="00807405">
        <w:trPr>
          <w:trHeight w:val="821"/>
        </w:trPr>
        <w:tc>
          <w:tcPr>
            <w:tcW w:w="566" w:type="dxa"/>
            <w:tcBorders>
              <w:top w:val="single" w:sz="4" w:space="0" w:color="000000"/>
              <w:left w:val="single" w:sz="4" w:space="0" w:color="000000"/>
              <w:bottom w:val="single" w:sz="4" w:space="0" w:color="000000"/>
              <w:right w:val="single" w:sz="4" w:space="0" w:color="000000"/>
            </w:tcBorders>
          </w:tcPr>
          <w:p w14:paraId="047D2B47"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50F202DB" w14:textId="77777777" w:rsidR="00807405" w:rsidRPr="00807405" w:rsidRDefault="00807405" w:rsidP="00A23CBB">
            <w:r w:rsidRPr="00807405">
              <w:t xml:space="preserve">Vary Pay and Conditions </w:t>
            </w:r>
          </w:p>
        </w:tc>
        <w:tc>
          <w:tcPr>
            <w:tcW w:w="1702" w:type="dxa"/>
            <w:gridSpan w:val="2"/>
            <w:tcBorders>
              <w:top w:val="single" w:sz="4" w:space="0" w:color="000000"/>
              <w:left w:val="single" w:sz="4" w:space="0" w:color="000000"/>
              <w:bottom w:val="single" w:sz="4" w:space="0" w:color="000000"/>
              <w:right w:val="single" w:sz="4" w:space="0" w:color="000000"/>
            </w:tcBorders>
          </w:tcPr>
          <w:p w14:paraId="6F647102" w14:textId="77777777" w:rsidR="00807405" w:rsidRPr="00807405" w:rsidRDefault="00807405" w:rsidP="00A23CBB">
            <w:pPr>
              <w:rPr>
                <w:szCs w:val="18"/>
              </w:rPr>
            </w:pPr>
            <w:r w:rsidRPr="00807405">
              <w:rPr>
                <w:rFonts w:ascii="Wingdings" w:eastAsia="Wingdings" w:hAnsi="Wingdings" w:cs="Wingdings"/>
                <w:sz w:val="20"/>
              </w:rPr>
              <w:t></w:t>
            </w:r>
            <w:r w:rsidRPr="00807405">
              <w:t xml:space="preserve">approval in case of Headteacher  </w:t>
            </w:r>
          </w:p>
        </w:tc>
        <w:tc>
          <w:tcPr>
            <w:tcW w:w="1415" w:type="dxa"/>
            <w:tcBorders>
              <w:top w:val="single" w:sz="4" w:space="0" w:color="000000"/>
              <w:left w:val="single" w:sz="4" w:space="0" w:color="000000"/>
              <w:bottom w:val="single" w:sz="4" w:space="0" w:color="000000"/>
              <w:right w:val="single" w:sz="4" w:space="0" w:color="000000"/>
            </w:tcBorders>
          </w:tcPr>
          <w:p w14:paraId="7B5057AD"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20" w:type="dxa"/>
            <w:tcBorders>
              <w:top w:val="single" w:sz="4" w:space="0" w:color="000000"/>
              <w:left w:val="single" w:sz="4" w:space="0" w:color="000000"/>
              <w:bottom w:val="single" w:sz="4" w:space="0" w:color="000000"/>
              <w:right w:val="single" w:sz="4" w:space="0" w:color="000000"/>
            </w:tcBorders>
          </w:tcPr>
          <w:p w14:paraId="54409516" w14:textId="77777777" w:rsidR="00807405" w:rsidRPr="00807405" w:rsidRDefault="00807405" w:rsidP="00A23CBB">
            <w:r w:rsidRPr="00807405">
              <w:rPr>
                <w:rFonts w:ascii="Wingdings" w:eastAsia="Wingdings" w:hAnsi="Wingdings" w:cs="Wingdings"/>
              </w:rPr>
              <w:t></w:t>
            </w:r>
            <w:r w:rsidRPr="00807405">
              <w:t xml:space="preserve">approval for all staff  </w:t>
            </w:r>
          </w:p>
        </w:tc>
        <w:tc>
          <w:tcPr>
            <w:tcW w:w="1419" w:type="dxa"/>
            <w:tcBorders>
              <w:top w:val="single" w:sz="4" w:space="0" w:color="000000"/>
              <w:left w:val="single" w:sz="4" w:space="0" w:color="000000"/>
              <w:bottom w:val="single" w:sz="4" w:space="0" w:color="000000"/>
              <w:right w:val="single" w:sz="4" w:space="0" w:color="000000"/>
            </w:tcBorders>
          </w:tcPr>
          <w:p w14:paraId="4CA455F7"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5782D0ED"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5095F906"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247F4EB9" w14:textId="77777777" w:rsidR="00807405" w:rsidRPr="00807405" w:rsidRDefault="00807405" w:rsidP="00A23CBB"/>
        </w:tc>
      </w:tr>
      <w:tr w:rsidR="00807405" w:rsidRPr="00807405" w14:paraId="686113AD" w14:textId="77777777" w:rsidTr="00807405">
        <w:trPr>
          <w:trHeight w:val="821"/>
        </w:trPr>
        <w:tc>
          <w:tcPr>
            <w:tcW w:w="566" w:type="dxa"/>
            <w:tcBorders>
              <w:top w:val="single" w:sz="4" w:space="0" w:color="000000"/>
              <w:left w:val="single" w:sz="4" w:space="0" w:color="000000"/>
              <w:bottom w:val="single" w:sz="4" w:space="0" w:color="000000"/>
              <w:right w:val="single" w:sz="4" w:space="0" w:color="000000"/>
            </w:tcBorders>
          </w:tcPr>
          <w:p w14:paraId="4FECBF4C"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4873A23F" w14:textId="77777777" w:rsidR="00807405" w:rsidRPr="00807405" w:rsidRDefault="00807405" w:rsidP="00A23CBB">
            <w:r w:rsidRPr="00807405">
              <w:t xml:space="preserve">Certify payments/ variations to staff </w:t>
            </w:r>
          </w:p>
        </w:tc>
        <w:tc>
          <w:tcPr>
            <w:tcW w:w="1702" w:type="dxa"/>
            <w:gridSpan w:val="2"/>
            <w:tcBorders>
              <w:top w:val="single" w:sz="4" w:space="0" w:color="000000"/>
              <w:left w:val="single" w:sz="4" w:space="0" w:color="000000"/>
              <w:bottom w:val="single" w:sz="4" w:space="0" w:color="000000"/>
              <w:right w:val="single" w:sz="4" w:space="0" w:color="000000"/>
            </w:tcBorders>
          </w:tcPr>
          <w:p w14:paraId="17242A5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1795B8A" w14:textId="3CC5F840" w:rsidR="00807405" w:rsidRPr="00807405" w:rsidRDefault="00B0467A" w:rsidP="00A23CBB">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07B9BAB7" w14:textId="62D796B9"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7B3CC270"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auto"/>
            </w:tcBorders>
          </w:tcPr>
          <w:p w14:paraId="64FC3939" w14:textId="77777777" w:rsidR="00807405" w:rsidRPr="00807405" w:rsidRDefault="00807405" w:rsidP="00A23CBB">
            <w:r w:rsidRPr="00807405">
              <w:t xml:space="preserve"> </w:t>
            </w:r>
          </w:p>
        </w:tc>
        <w:tc>
          <w:tcPr>
            <w:tcW w:w="1990" w:type="dxa"/>
            <w:tcBorders>
              <w:top w:val="single" w:sz="4" w:space="0" w:color="auto"/>
              <w:left w:val="single" w:sz="4" w:space="0" w:color="auto"/>
              <w:bottom w:val="single" w:sz="4" w:space="0" w:color="auto"/>
              <w:right w:val="single" w:sz="4" w:space="0" w:color="auto"/>
            </w:tcBorders>
          </w:tcPr>
          <w:p w14:paraId="3B2C2755" w14:textId="77777777" w:rsidR="00807405" w:rsidRPr="00807405" w:rsidRDefault="00807405" w:rsidP="00A23CBB">
            <w:r w:rsidRPr="00807405">
              <w:t xml:space="preserve"> </w:t>
            </w:r>
          </w:p>
        </w:tc>
        <w:tc>
          <w:tcPr>
            <w:tcW w:w="1701" w:type="dxa"/>
            <w:gridSpan w:val="2"/>
            <w:tcBorders>
              <w:top w:val="single" w:sz="4" w:space="0" w:color="auto"/>
              <w:left w:val="single" w:sz="4" w:space="0" w:color="auto"/>
              <w:bottom w:val="single" w:sz="4" w:space="0" w:color="auto"/>
              <w:right w:val="single" w:sz="4" w:space="0" w:color="auto"/>
            </w:tcBorders>
          </w:tcPr>
          <w:p w14:paraId="27EDC9BD" w14:textId="77777777" w:rsidR="00807405" w:rsidRPr="00807405" w:rsidRDefault="00807405" w:rsidP="00A23CBB"/>
        </w:tc>
      </w:tr>
      <w:tr w:rsidR="00807405" w:rsidRPr="00807405" w14:paraId="3C84EAA1" w14:textId="77777777" w:rsidTr="00807405">
        <w:tblPrEx>
          <w:tblCellMar>
            <w:left w:w="107" w:type="dxa"/>
            <w:right w:w="55" w:type="dxa"/>
          </w:tblCellMar>
        </w:tblPrEx>
        <w:trPr>
          <w:trHeight w:val="827"/>
        </w:trPr>
        <w:tc>
          <w:tcPr>
            <w:tcW w:w="566" w:type="dxa"/>
            <w:tcBorders>
              <w:top w:val="single" w:sz="4" w:space="0" w:color="000000"/>
              <w:left w:val="single" w:sz="4" w:space="0" w:color="000000"/>
              <w:bottom w:val="single" w:sz="4" w:space="0" w:color="000000"/>
              <w:right w:val="single" w:sz="4" w:space="0" w:color="000000"/>
            </w:tcBorders>
          </w:tcPr>
          <w:p w14:paraId="6F3CC0A4"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08B749E5" w14:textId="77777777" w:rsidR="00807405" w:rsidRPr="00807405" w:rsidRDefault="00807405" w:rsidP="00A23CBB">
            <w:r w:rsidRPr="00807405">
              <w:t xml:space="preserve">Admit staff to/amend payroll records </w:t>
            </w:r>
          </w:p>
        </w:tc>
        <w:tc>
          <w:tcPr>
            <w:tcW w:w="1702" w:type="dxa"/>
            <w:gridSpan w:val="2"/>
            <w:tcBorders>
              <w:top w:val="single" w:sz="4" w:space="0" w:color="000000"/>
              <w:left w:val="single" w:sz="4" w:space="0" w:color="000000"/>
              <w:bottom w:val="single" w:sz="4" w:space="0" w:color="000000"/>
              <w:right w:val="single" w:sz="4" w:space="0" w:color="000000"/>
            </w:tcBorders>
          </w:tcPr>
          <w:p w14:paraId="7A9A827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48C4336"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63FB2DC8"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6183037"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8FE90A9"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auto"/>
              <w:left w:val="single" w:sz="4" w:space="0" w:color="000000"/>
              <w:bottom w:val="single" w:sz="4" w:space="0" w:color="000000"/>
              <w:right w:val="single" w:sz="4" w:space="0" w:color="000000"/>
            </w:tcBorders>
          </w:tcPr>
          <w:p w14:paraId="390085B4" w14:textId="77777777" w:rsidR="00807405" w:rsidRPr="00807405" w:rsidRDefault="00807405" w:rsidP="00A23CBB">
            <w:r w:rsidRPr="00807405">
              <w:t xml:space="preserve"> </w:t>
            </w:r>
          </w:p>
        </w:tc>
        <w:tc>
          <w:tcPr>
            <w:tcW w:w="1701" w:type="dxa"/>
            <w:gridSpan w:val="2"/>
            <w:tcBorders>
              <w:top w:val="single" w:sz="4" w:space="0" w:color="auto"/>
              <w:left w:val="single" w:sz="4" w:space="0" w:color="000000"/>
              <w:bottom w:val="single" w:sz="4" w:space="0" w:color="000000"/>
              <w:right w:val="single" w:sz="4" w:space="0" w:color="000000"/>
            </w:tcBorders>
          </w:tcPr>
          <w:p w14:paraId="641609DA" w14:textId="77777777" w:rsidR="00807405" w:rsidRPr="00807405" w:rsidRDefault="00807405" w:rsidP="00A23CBB">
            <w:r w:rsidRPr="00807405">
              <w:t xml:space="preserve"> </w:t>
            </w:r>
          </w:p>
        </w:tc>
      </w:tr>
      <w:tr w:rsidR="00807405" w:rsidRPr="00807405" w14:paraId="3B78F133" w14:textId="77777777" w:rsidTr="00807405">
        <w:tblPrEx>
          <w:tblCellMar>
            <w:left w:w="107" w:type="dxa"/>
            <w:right w:w="55" w:type="dxa"/>
          </w:tblCellMar>
        </w:tblPrEx>
        <w:trPr>
          <w:trHeight w:val="826"/>
        </w:trPr>
        <w:tc>
          <w:tcPr>
            <w:tcW w:w="566" w:type="dxa"/>
            <w:tcBorders>
              <w:top w:val="single" w:sz="4" w:space="0" w:color="000000"/>
              <w:left w:val="single" w:sz="4" w:space="0" w:color="000000"/>
              <w:bottom w:val="single" w:sz="4" w:space="0" w:color="000000"/>
              <w:right w:val="single" w:sz="4" w:space="0" w:color="000000"/>
            </w:tcBorders>
          </w:tcPr>
          <w:p w14:paraId="5229F4AF"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2E9CC161" w14:textId="77777777" w:rsidR="00807405" w:rsidRPr="00807405" w:rsidRDefault="00807405" w:rsidP="00A23CBB">
            <w:r w:rsidRPr="00807405">
              <w:t xml:space="preserve">Define &amp; prepare a redundancy business case </w:t>
            </w:r>
          </w:p>
        </w:tc>
        <w:tc>
          <w:tcPr>
            <w:tcW w:w="1702" w:type="dxa"/>
            <w:gridSpan w:val="2"/>
            <w:tcBorders>
              <w:top w:val="single" w:sz="4" w:space="0" w:color="000000"/>
              <w:left w:val="single" w:sz="4" w:space="0" w:color="000000"/>
              <w:bottom w:val="single" w:sz="4" w:space="0" w:color="000000"/>
              <w:right w:val="single" w:sz="4" w:space="0" w:color="000000"/>
            </w:tcBorders>
          </w:tcPr>
          <w:p w14:paraId="4EB37DFB" w14:textId="77777777" w:rsidR="00807405" w:rsidRPr="00807405" w:rsidRDefault="00807405" w:rsidP="00A23CBB">
            <w:r w:rsidRPr="00807405">
              <w:t xml:space="preserve"> </w:t>
            </w:r>
            <w:r w:rsidRPr="00807405">
              <w:rPr>
                <w:rFonts w:ascii="Wingdings" w:eastAsia="Wingdings" w:hAnsi="Wingdings" w:cs="Wingdings"/>
              </w:rPr>
              <w:t></w:t>
            </w:r>
          </w:p>
        </w:tc>
        <w:tc>
          <w:tcPr>
            <w:tcW w:w="1415" w:type="dxa"/>
            <w:tcBorders>
              <w:top w:val="single" w:sz="4" w:space="0" w:color="000000"/>
              <w:left w:val="single" w:sz="4" w:space="0" w:color="000000"/>
              <w:bottom w:val="single" w:sz="4" w:space="0" w:color="000000"/>
              <w:right w:val="single" w:sz="4" w:space="0" w:color="000000"/>
            </w:tcBorders>
          </w:tcPr>
          <w:p w14:paraId="56F4D48F"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98B4BA4"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FE19650"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C505CB2"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200E624"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3789C5E0" w14:textId="77777777" w:rsidR="00807405" w:rsidRPr="00807405" w:rsidRDefault="00807405" w:rsidP="00A23CBB">
            <w:r w:rsidRPr="00807405">
              <w:t xml:space="preserve"> </w:t>
            </w:r>
          </w:p>
        </w:tc>
      </w:tr>
      <w:tr w:rsidR="00807405" w:rsidRPr="00807405" w14:paraId="161D4063" w14:textId="77777777" w:rsidTr="00807405">
        <w:tblPrEx>
          <w:tblCellMar>
            <w:left w:w="107" w:type="dxa"/>
            <w:right w:w="55" w:type="dxa"/>
          </w:tblCellMar>
        </w:tblPrEx>
        <w:trPr>
          <w:trHeight w:val="826"/>
        </w:trPr>
        <w:tc>
          <w:tcPr>
            <w:tcW w:w="566" w:type="dxa"/>
            <w:tcBorders>
              <w:top w:val="single" w:sz="4" w:space="0" w:color="000000"/>
              <w:left w:val="single" w:sz="4" w:space="0" w:color="000000"/>
              <w:bottom w:val="single" w:sz="4" w:space="0" w:color="000000"/>
              <w:right w:val="single" w:sz="4" w:space="0" w:color="000000"/>
            </w:tcBorders>
          </w:tcPr>
          <w:p w14:paraId="29CA0EAA" w14:textId="77777777" w:rsidR="00807405" w:rsidRPr="00807405" w:rsidRDefault="00807405" w:rsidP="00A23CBB">
            <w:r w:rsidRPr="00807405">
              <w:t xml:space="preserve">7 </w:t>
            </w:r>
          </w:p>
        </w:tc>
        <w:tc>
          <w:tcPr>
            <w:tcW w:w="3394" w:type="dxa"/>
            <w:tcBorders>
              <w:top w:val="single" w:sz="4" w:space="0" w:color="000000"/>
              <w:left w:val="single" w:sz="4" w:space="0" w:color="000000"/>
              <w:bottom w:val="single" w:sz="4" w:space="0" w:color="000000"/>
              <w:right w:val="single" w:sz="4" w:space="0" w:color="000000"/>
            </w:tcBorders>
          </w:tcPr>
          <w:p w14:paraId="47A16121" w14:textId="77777777" w:rsidR="00807405" w:rsidRPr="00807405" w:rsidRDefault="00807405" w:rsidP="00A23CBB">
            <w:r w:rsidRPr="00807405">
              <w:t xml:space="preserve">Approve a redundancy business case </w:t>
            </w:r>
          </w:p>
        </w:tc>
        <w:tc>
          <w:tcPr>
            <w:tcW w:w="1702" w:type="dxa"/>
            <w:gridSpan w:val="2"/>
            <w:tcBorders>
              <w:top w:val="single" w:sz="4" w:space="0" w:color="000000"/>
              <w:left w:val="single" w:sz="4" w:space="0" w:color="000000"/>
              <w:bottom w:val="single" w:sz="4" w:space="0" w:color="000000"/>
              <w:right w:val="single" w:sz="4" w:space="0" w:color="000000"/>
            </w:tcBorders>
          </w:tcPr>
          <w:p w14:paraId="151812DF" w14:textId="77777777" w:rsidR="00807405" w:rsidRPr="00807405" w:rsidRDefault="00807405" w:rsidP="00A23CBB">
            <w:r w:rsidRPr="00807405">
              <w:rPr>
                <w:rFonts w:ascii="Wingdings" w:eastAsia="Wingdings" w:hAnsi="Wingdings" w:cs="Wingdings"/>
              </w:rPr>
              <w:t></w:t>
            </w:r>
            <w:r w:rsidRPr="00807405">
              <w:t xml:space="preserve"> at a quorate TB meeting </w:t>
            </w:r>
          </w:p>
        </w:tc>
        <w:tc>
          <w:tcPr>
            <w:tcW w:w="1415" w:type="dxa"/>
            <w:tcBorders>
              <w:top w:val="single" w:sz="4" w:space="0" w:color="000000"/>
              <w:left w:val="single" w:sz="4" w:space="0" w:color="000000"/>
              <w:bottom w:val="single" w:sz="4" w:space="0" w:color="000000"/>
              <w:right w:val="single" w:sz="4" w:space="0" w:color="000000"/>
            </w:tcBorders>
          </w:tcPr>
          <w:p w14:paraId="5798AD5B" w14:textId="77777777" w:rsidR="00807405" w:rsidRPr="00807405" w:rsidRDefault="00807405" w:rsidP="00A23CBB">
            <w:r w:rsidRPr="00807405">
              <w:t xml:space="preserve"> </w:t>
            </w:r>
            <w:r w:rsidRPr="00807405">
              <w:rPr>
                <w:rFonts w:ascii="Wingdings" w:eastAsia="Wingdings" w:hAnsi="Wingdings" w:cs="Wingdings"/>
              </w:rPr>
              <w:t></w:t>
            </w:r>
            <w:r w:rsidRPr="00807405">
              <w:t xml:space="preserve"> at a quorate TB meeting</w:t>
            </w:r>
          </w:p>
        </w:tc>
        <w:tc>
          <w:tcPr>
            <w:tcW w:w="1420" w:type="dxa"/>
            <w:tcBorders>
              <w:top w:val="single" w:sz="4" w:space="0" w:color="000000"/>
              <w:left w:val="single" w:sz="4" w:space="0" w:color="000000"/>
              <w:bottom w:val="single" w:sz="4" w:space="0" w:color="000000"/>
              <w:right w:val="single" w:sz="4" w:space="0" w:color="000000"/>
            </w:tcBorders>
          </w:tcPr>
          <w:p w14:paraId="173F6CAE"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773902E9"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1318B38"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4B6D6CF"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355B9985" w14:textId="77777777" w:rsidR="00807405" w:rsidRPr="00807405" w:rsidRDefault="00807405" w:rsidP="00A23CBB">
            <w:r w:rsidRPr="00807405">
              <w:t xml:space="preserve"> </w:t>
            </w:r>
          </w:p>
        </w:tc>
      </w:tr>
      <w:tr w:rsidR="00807405" w:rsidRPr="00807405" w14:paraId="33E5A2CF" w14:textId="77777777" w:rsidTr="00807405">
        <w:tblPrEx>
          <w:tblCellMar>
            <w:left w:w="107" w:type="dxa"/>
            <w:right w:w="55" w:type="dxa"/>
          </w:tblCellMar>
        </w:tblPrEx>
        <w:trPr>
          <w:trHeight w:val="826"/>
        </w:trPr>
        <w:tc>
          <w:tcPr>
            <w:tcW w:w="566" w:type="dxa"/>
            <w:tcBorders>
              <w:top w:val="single" w:sz="4" w:space="0" w:color="000000"/>
              <w:left w:val="single" w:sz="4" w:space="0" w:color="000000"/>
              <w:bottom w:val="single" w:sz="4" w:space="0" w:color="000000"/>
              <w:right w:val="single" w:sz="4" w:space="0" w:color="000000"/>
            </w:tcBorders>
          </w:tcPr>
          <w:p w14:paraId="7B3BCADC" w14:textId="77777777" w:rsidR="00807405" w:rsidRPr="00807405" w:rsidRDefault="00807405" w:rsidP="00A23CBB">
            <w:r w:rsidRPr="00807405">
              <w:t xml:space="preserve">8 </w:t>
            </w:r>
          </w:p>
        </w:tc>
        <w:tc>
          <w:tcPr>
            <w:tcW w:w="3394" w:type="dxa"/>
            <w:tcBorders>
              <w:top w:val="single" w:sz="4" w:space="0" w:color="000000"/>
              <w:left w:val="single" w:sz="4" w:space="0" w:color="000000"/>
              <w:bottom w:val="single" w:sz="4" w:space="0" w:color="000000"/>
              <w:right w:val="single" w:sz="4" w:space="0" w:color="000000"/>
            </w:tcBorders>
          </w:tcPr>
          <w:p w14:paraId="3FE26344" w14:textId="77777777" w:rsidR="00807405" w:rsidRPr="00807405" w:rsidRDefault="00807405" w:rsidP="00A23CBB">
            <w:r w:rsidRPr="00807405">
              <w:t xml:space="preserve">Approve Long Service Award (25 years = £60 voucher) </w:t>
            </w:r>
          </w:p>
        </w:tc>
        <w:tc>
          <w:tcPr>
            <w:tcW w:w="1702" w:type="dxa"/>
            <w:gridSpan w:val="2"/>
            <w:tcBorders>
              <w:top w:val="single" w:sz="4" w:space="0" w:color="000000"/>
              <w:left w:val="single" w:sz="4" w:space="0" w:color="000000"/>
              <w:bottom w:val="single" w:sz="4" w:space="0" w:color="000000"/>
              <w:right w:val="single" w:sz="4" w:space="0" w:color="000000"/>
            </w:tcBorders>
          </w:tcPr>
          <w:p w14:paraId="6B06FF97" w14:textId="77777777" w:rsidR="00807405" w:rsidRPr="00807405" w:rsidRDefault="00807405" w:rsidP="00A23CBB">
            <w:pPr>
              <w:rPr>
                <w:rFonts w:ascii="Wingdings" w:eastAsia="Wingdings" w:hAnsi="Wingdings" w:cs="Wingdings"/>
              </w:rPr>
            </w:pP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6884689"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506A0DB"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A55B60B"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25359E96" w14:textId="77777777" w:rsidR="00807405" w:rsidRPr="00807405" w:rsidRDefault="00807405" w:rsidP="00A23CBB"/>
        </w:tc>
        <w:tc>
          <w:tcPr>
            <w:tcW w:w="1990" w:type="dxa"/>
            <w:tcBorders>
              <w:top w:val="single" w:sz="4" w:space="0" w:color="000000"/>
              <w:left w:val="single" w:sz="4" w:space="0" w:color="000000"/>
              <w:bottom w:val="single" w:sz="4" w:space="0" w:color="000000"/>
              <w:right w:val="single" w:sz="4" w:space="0" w:color="000000"/>
            </w:tcBorders>
          </w:tcPr>
          <w:p w14:paraId="1511AB20"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61DE9ACD" w14:textId="77777777" w:rsidR="00807405" w:rsidRPr="00807405" w:rsidRDefault="00807405" w:rsidP="00A23CBB"/>
        </w:tc>
      </w:tr>
      <w:tr w:rsidR="00807405" w:rsidRPr="00807405" w14:paraId="03FCCB7C" w14:textId="77777777" w:rsidTr="00807405">
        <w:tblPrEx>
          <w:tblCellMar>
            <w:left w:w="107" w:type="dxa"/>
            <w:right w:w="55" w:type="dxa"/>
          </w:tblCellMar>
        </w:tblPrEx>
        <w:trPr>
          <w:trHeight w:val="829"/>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0BA3AE1A"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215AD930" w14:textId="77777777" w:rsidR="00807405" w:rsidRPr="00807405" w:rsidRDefault="00807405" w:rsidP="00A23CBB"/>
          <w:p w14:paraId="354AD3B1"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12A7EB32" w14:textId="77777777" w:rsidR="00807405" w:rsidRPr="00807405" w:rsidRDefault="00807405" w:rsidP="00A23CBB"/>
          <w:p w14:paraId="4EF691FD" w14:textId="79E2AA8C" w:rsidR="00807405" w:rsidRPr="00807405" w:rsidRDefault="00633276"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44B72EC"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D84A3AC" w14:textId="77777777" w:rsidR="00807405" w:rsidRPr="00807405" w:rsidRDefault="00807405" w:rsidP="00A23CBB"/>
          <w:p w14:paraId="2487D274"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09A1853C" w14:textId="77777777" w:rsidR="00807405" w:rsidRPr="00807405" w:rsidRDefault="00807405" w:rsidP="00A23CBB">
            <w:r w:rsidRPr="00807405">
              <w:t>School Business Manager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14810127" w14:textId="77777777" w:rsidR="00807405" w:rsidRPr="00807405" w:rsidRDefault="00807405" w:rsidP="00A23CBB"/>
          <w:p w14:paraId="3415EB0B" w14:textId="77777777" w:rsidR="00807405" w:rsidRPr="00807405" w:rsidRDefault="00807405" w:rsidP="00A23CBB">
            <w:r w:rsidRPr="00807405">
              <w:t>Finance</w:t>
            </w:r>
          </w:p>
          <w:p w14:paraId="47E6CF7A" w14:textId="77777777" w:rsidR="00807405" w:rsidRPr="00807405" w:rsidRDefault="00807405" w:rsidP="00A23CBB">
            <w:r w:rsidRPr="00807405">
              <w:t>Teams</w:t>
            </w:r>
          </w:p>
        </w:tc>
        <w:tc>
          <w:tcPr>
            <w:tcW w:w="199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CB243EC" w14:textId="77777777" w:rsidR="00807405" w:rsidRPr="00807405" w:rsidRDefault="00807405" w:rsidP="00A23CBB"/>
          <w:p w14:paraId="5DE4B54F"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2A0C8C37" w14:textId="77777777" w:rsidR="00807405" w:rsidRPr="00807405" w:rsidRDefault="00807405" w:rsidP="00A23CBB"/>
          <w:p w14:paraId="3E6BDEC4" w14:textId="77777777" w:rsidR="00807405" w:rsidRPr="00807405" w:rsidRDefault="00807405" w:rsidP="00A23CBB">
            <w:r w:rsidRPr="00807405">
              <w:t>Budget</w:t>
            </w:r>
          </w:p>
          <w:p w14:paraId="4B4DD54D" w14:textId="77777777" w:rsidR="00807405" w:rsidRPr="00807405" w:rsidRDefault="00807405" w:rsidP="00A23CBB">
            <w:r w:rsidRPr="00807405">
              <w:t xml:space="preserve">Holder </w:t>
            </w:r>
          </w:p>
        </w:tc>
      </w:tr>
      <w:tr w:rsidR="00807405" w:rsidRPr="00807405" w14:paraId="00D775B7" w14:textId="77777777" w:rsidTr="00807405">
        <w:tblPrEx>
          <w:tblCellMar>
            <w:left w:w="107" w:type="dxa"/>
            <w:right w:w="55" w:type="dxa"/>
          </w:tblCellMar>
        </w:tblPrEx>
        <w:trPr>
          <w:trHeight w:val="252"/>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141705BA" w14:textId="77777777" w:rsidR="00807405" w:rsidRPr="00807405" w:rsidRDefault="00807405" w:rsidP="00A23CBB">
            <w:r w:rsidRPr="00807405">
              <w:t xml:space="preserve"> </w:t>
            </w:r>
          </w:p>
        </w:tc>
        <w:tc>
          <w:tcPr>
            <w:tcW w:w="14460" w:type="dxa"/>
            <w:gridSpan w:val="10"/>
            <w:tcBorders>
              <w:top w:val="single" w:sz="4" w:space="0" w:color="000000"/>
              <w:left w:val="single" w:sz="4" w:space="0" w:color="000000"/>
              <w:bottom w:val="single" w:sz="4" w:space="0" w:color="000000"/>
              <w:right w:val="single" w:sz="4" w:space="0" w:color="000000"/>
            </w:tcBorders>
            <w:shd w:val="clear" w:color="auto" w:fill="C6D9F1"/>
          </w:tcPr>
          <w:p w14:paraId="52437474" w14:textId="77777777" w:rsidR="00807405" w:rsidRPr="00807405" w:rsidRDefault="00807405" w:rsidP="00A23CBB">
            <w:r w:rsidRPr="00807405">
              <w:t>Order for goods and services:</w:t>
            </w:r>
          </w:p>
        </w:tc>
      </w:tr>
      <w:tr w:rsidR="00807405" w:rsidRPr="00807405" w14:paraId="40202307" w14:textId="77777777" w:rsidTr="00807405">
        <w:tblPrEx>
          <w:tblCellMar>
            <w:left w:w="107" w:type="dxa"/>
            <w:right w:w="55" w:type="dxa"/>
          </w:tblCellMar>
        </w:tblPrEx>
        <w:trPr>
          <w:trHeight w:val="282"/>
        </w:trPr>
        <w:tc>
          <w:tcPr>
            <w:tcW w:w="566" w:type="dxa"/>
            <w:tcBorders>
              <w:top w:val="single" w:sz="4" w:space="0" w:color="000000"/>
              <w:left w:val="single" w:sz="4" w:space="0" w:color="000000"/>
              <w:bottom w:val="single" w:sz="4" w:space="0" w:color="000000"/>
              <w:right w:val="single" w:sz="4" w:space="0" w:color="000000"/>
            </w:tcBorders>
          </w:tcPr>
          <w:p w14:paraId="64CB8C59"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6FD42C3D" w14:textId="77777777" w:rsidR="00807405" w:rsidRPr="00807405" w:rsidRDefault="00807405" w:rsidP="00A23CBB">
            <w:r w:rsidRPr="00807405">
              <w:t xml:space="preserve">Accept quotes </w:t>
            </w:r>
          </w:p>
        </w:tc>
        <w:tc>
          <w:tcPr>
            <w:tcW w:w="1702" w:type="dxa"/>
            <w:gridSpan w:val="2"/>
            <w:tcBorders>
              <w:top w:val="single" w:sz="4" w:space="0" w:color="000000"/>
              <w:left w:val="single" w:sz="4" w:space="0" w:color="000000"/>
              <w:bottom w:val="single" w:sz="4" w:space="0" w:color="000000"/>
              <w:right w:val="single" w:sz="4" w:space="0" w:color="000000"/>
            </w:tcBorders>
          </w:tcPr>
          <w:p w14:paraId="39B219C5"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0936CEB"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2C6186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4A25D76"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3E878DC"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8714AE4"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D52E4CC" w14:textId="77777777" w:rsidR="00807405" w:rsidRPr="00807405" w:rsidRDefault="00807405" w:rsidP="00A23CBB">
            <w:r w:rsidRPr="00807405">
              <w:t xml:space="preserve"> </w:t>
            </w:r>
          </w:p>
        </w:tc>
      </w:tr>
      <w:tr w:rsidR="00807405" w:rsidRPr="00807405" w14:paraId="34F9CDEB" w14:textId="77777777" w:rsidTr="00807405">
        <w:tblPrEx>
          <w:tblCellMar>
            <w:left w:w="107" w:type="dxa"/>
            <w:right w:w="55" w:type="dxa"/>
          </w:tblCellMar>
        </w:tblPrEx>
        <w:trPr>
          <w:trHeight w:val="747"/>
        </w:trPr>
        <w:tc>
          <w:tcPr>
            <w:tcW w:w="566" w:type="dxa"/>
            <w:tcBorders>
              <w:top w:val="single" w:sz="4" w:space="0" w:color="000000"/>
              <w:left w:val="single" w:sz="4" w:space="0" w:color="000000"/>
              <w:bottom w:val="single" w:sz="4" w:space="0" w:color="000000"/>
              <w:right w:val="single" w:sz="4" w:space="0" w:color="000000"/>
            </w:tcBorders>
          </w:tcPr>
          <w:p w14:paraId="2BEC90DF"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2D7E7FDF" w14:textId="77777777" w:rsidR="00807405" w:rsidRPr="00807405" w:rsidRDefault="00807405" w:rsidP="00A23CBB">
            <w:r w:rsidRPr="00807405">
              <w:t xml:space="preserve">Certify Orders  </w:t>
            </w:r>
          </w:p>
        </w:tc>
        <w:tc>
          <w:tcPr>
            <w:tcW w:w="1702" w:type="dxa"/>
            <w:gridSpan w:val="2"/>
            <w:tcBorders>
              <w:top w:val="single" w:sz="4" w:space="0" w:color="000000"/>
              <w:left w:val="single" w:sz="4" w:space="0" w:color="000000"/>
              <w:bottom w:val="single" w:sz="4" w:space="0" w:color="000000"/>
              <w:right w:val="single" w:sz="4" w:space="0" w:color="000000"/>
            </w:tcBorders>
          </w:tcPr>
          <w:p w14:paraId="68FC6514" w14:textId="77777777" w:rsidR="00807405" w:rsidRPr="00807405" w:rsidRDefault="00807405" w:rsidP="00A23CBB">
            <w:r w:rsidRPr="00807405">
              <w:rPr>
                <w:rFonts w:ascii="Wingdings" w:eastAsia="Wingdings" w:hAnsi="Wingdings" w:cs="Wingdings"/>
              </w:rPr>
              <w:t></w:t>
            </w:r>
            <w:r w:rsidRPr="00807405">
              <w:t xml:space="preserve">&gt;EU Threshold </w:t>
            </w:r>
          </w:p>
        </w:tc>
        <w:tc>
          <w:tcPr>
            <w:tcW w:w="1415" w:type="dxa"/>
            <w:tcBorders>
              <w:top w:val="single" w:sz="4" w:space="0" w:color="000000"/>
              <w:left w:val="single" w:sz="4" w:space="0" w:color="000000"/>
              <w:bottom w:val="single" w:sz="4" w:space="0" w:color="000000"/>
              <w:right w:val="single" w:sz="4" w:space="0" w:color="000000"/>
            </w:tcBorders>
          </w:tcPr>
          <w:p w14:paraId="35BE8CA7" w14:textId="77777777" w:rsidR="00807405" w:rsidRPr="00807405" w:rsidRDefault="00807405" w:rsidP="00A23CBB">
            <w:r w:rsidRPr="00807405">
              <w:rPr>
                <w:rFonts w:ascii="Wingdings" w:eastAsia="Wingdings" w:hAnsi="Wingdings" w:cs="Wingdings"/>
              </w:rPr>
              <w:t></w:t>
            </w:r>
            <w:r w:rsidRPr="00807405">
              <w:t xml:space="preserve">&gt;EU Threshold </w:t>
            </w:r>
          </w:p>
        </w:tc>
        <w:tc>
          <w:tcPr>
            <w:tcW w:w="1420" w:type="dxa"/>
            <w:tcBorders>
              <w:top w:val="single" w:sz="4" w:space="0" w:color="000000"/>
              <w:left w:val="single" w:sz="4" w:space="0" w:color="000000"/>
              <w:bottom w:val="single" w:sz="4" w:space="0" w:color="000000"/>
              <w:right w:val="single" w:sz="4" w:space="0" w:color="000000"/>
            </w:tcBorders>
          </w:tcPr>
          <w:p w14:paraId="6A26BB15" w14:textId="77777777" w:rsidR="00807405" w:rsidRPr="00807405" w:rsidRDefault="00807405" w:rsidP="00A23CBB">
            <w:r w:rsidRPr="00807405">
              <w:rPr>
                <w:rFonts w:ascii="Wingdings" w:eastAsia="Wingdings" w:hAnsi="Wingdings" w:cs="Wingdings"/>
              </w:rPr>
              <w:t></w:t>
            </w:r>
            <w:r w:rsidRPr="00807405">
              <w:t xml:space="preserve">&gt;£20,000 to EU Threshold </w:t>
            </w:r>
          </w:p>
        </w:tc>
        <w:tc>
          <w:tcPr>
            <w:tcW w:w="1419" w:type="dxa"/>
            <w:tcBorders>
              <w:top w:val="single" w:sz="4" w:space="0" w:color="000000"/>
              <w:left w:val="single" w:sz="4" w:space="0" w:color="000000"/>
              <w:bottom w:val="single" w:sz="4" w:space="0" w:color="000000"/>
              <w:right w:val="single" w:sz="4" w:space="0" w:color="000000"/>
            </w:tcBorders>
          </w:tcPr>
          <w:p w14:paraId="6AE3FB5A" w14:textId="77777777" w:rsidR="00807405" w:rsidRPr="00807405" w:rsidRDefault="00807405" w:rsidP="00A23CBB">
            <w:r w:rsidRPr="00807405">
              <w:rPr>
                <w:rFonts w:ascii="Wingdings 2" w:eastAsia="Wingdings 2" w:hAnsi="Wingdings 2" w:cs="Wingdings 2"/>
              </w:rPr>
              <w:t></w:t>
            </w:r>
            <w:r w:rsidRPr="00807405">
              <w:t xml:space="preserve">&lt;£20,000 </w:t>
            </w:r>
          </w:p>
        </w:tc>
        <w:tc>
          <w:tcPr>
            <w:tcW w:w="1419" w:type="dxa"/>
            <w:tcBorders>
              <w:top w:val="single" w:sz="4" w:space="0" w:color="000000"/>
              <w:left w:val="single" w:sz="4" w:space="0" w:color="000000"/>
              <w:bottom w:val="single" w:sz="4" w:space="0" w:color="000000"/>
              <w:right w:val="single" w:sz="4" w:space="0" w:color="000000"/>
            </w:tcBorders>
          </w:tcPr>
          <w:p w14:paraId="472EAD05"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4B0866F"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322468F" w14:textId="77777777" w:rsidR="00807405" w:rsidRPr="00807405" w:rsidRDefault="00807405" w:rsidP="00A23CBB">
            <w:r w:rsidRPr="00807405">
              <w:t xml:space="preserve"> </w:t>
            </w:r>
          </w:p>
        </w:tc>
      </w:tr>
      <w:tr w:rsidR="00807405" w:rsidRPr="00807405" w14:paraId="7C7C8359" w14:textId="77777777" w:rsidTr="00807405">
        <w:tblPrEx>
          <w:tblCellMar>
            <w:left w:w="107" w:type="dxa"/>
            <w:right w:w="55" w:type="dxa"/>
          </w:tblCellMar>
        </w:tblPrEx>
        <w:trPr>
          <w:trHeight w:val="377"/>
        </w:trPr>
        <w:tc>
          <w:tcPr>
            <w:tcW w:w="566" w:type="dxa"/>
            <w:tcBorders>
              <w:top w:val="single" w:sz="4" w:space="0" w:color="000000"/>
              <w:left w:val="single" w:sz="4" w:space="0" w:color="000000"/>
              <w:bottom w:val="single" w:sz="4" w:space="0" w:color="000000"/>
              <w:right w:val="single" w:sz="4" w:space="0" w:color="000000"/>
            </w:tcBorders>
          </w:tcPr>
          <w:p w14:paraId="6E5D6E69"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11619B46" w14:textId="77777777" w:rsidR="00807405" w:rsidRPr="00807405" w:rsidRDefault="00807405" w:rsidP="00A23CBB">
            <w:r w:rsidRPr="00807405">
              <w:t xml:space="preserve">Certify Invoices </w:t>
            </w:r>
          </w:p>
        </w:tc>
        <w:tc>
          <w:tcPr>
            <w:tcW w:w="1702" w:type="dxa"/>
            <w:gridSpan w:val="2"/>
            <w:tcBorders>
              <w:top w:val="single" w:sz="4" w:space="0" w:color="000000"/>
              <w:left w:val="single" w:sz="4" w:space="0" w:color="000000"/>
              <w:bottom w:val="single" w:sz="4" w:space="0" w:color="000000"/>
              <w:right w:val="single" w:sz="4" w:space="0" w:color="000000"/>
            </w:tcBorders>
          </w:tcPr>
          <w:p w14:paraId="688E79E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3CE7C34D"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23C2AC7"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941EAE8"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0DDC595"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6F1D659" w14:textId="77777777" w:rsidR="00807405" w:rsidRPr="00807405" w:rsidRDefault="00807405" w:rsidP="00A23CBB">
            <w:r w:rsidRPr="00807405">
              <w:rPr>
                <w:rFonts w:ascii="Wingdings" w:eastAsia="Wingdings" w:hAnsi="Wingdings" w:cs="Wingdings"/>
              </w:rPr>
              <w:t></w:t>
            </w:r>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6B8D97F"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3F13FDF1" w14:textId="77777777" w:rsidTr="00807405">
        <w:tblPrEx>
          <w:tblCellMar>
            <w:left w:w="107" w:type="dxa"/>
            <w:right w:w="55"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4FC7DF99"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41D9CA92" w14:textId="77777777" w:rsidR="00807405" w:rsidRPr="00807405" w:rsidRDefault="00807405" w:rsidP="00A23CBB">
            <w:r w:rsidRPr="00807405">
              <w:t xml:space="preserve">Approve petty cash disbursements </w:t>
            </w:r>
          </w:p>
        </w:tc>
        <w:tc>
          <w:tcPr>
            <w:tcW w:w="1702" w:type="dxa"/>
            <w:gridSpan w:val="2"/>
            <w:tcBorders>
              <w:top w:val="single" w:sz="4" w:space="0" w:color="000000"/>
              <w:left w:val="single" w:sz="4" w:space="0" w:color="000000"/>
              <w:bottom w:val="single" w:sz="4" w:space="0" w:color="000000"/>
              <w:right w:val="single" w:sz="4" w:space="0" w:color="000000"/>
            </w:tcBorders>
          </w:tcPr>
          <w:p w14:paraId="5B3D22A5"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3670B73" w14:textId="77777777" w:rsidR="00807405" w:rsidRPr="00807405" w:rsidRDefault="00807405" w:rsidP="00A23CBB"/>
        </w:tc>
        <w:tc>
          <w:tcPr>
            <w:tcW w:w="1420" w:type="dxa"/>
            <w:tcBorders>
              <w:top w:val="single" w:sz="4" w:space="0" w:color="000000"/>
              <w:left w:val="single" w:sz="4" w:space="0" w:color="000000"/>
              <w:bottom w:val="single" w:sz="4" w:space="0" w:color="000000"/>
              <w:right w:val="single" w:sz="4" w:space="0" w:color="000000"/>
            </w:tcBorders>
          </w:tcPr>
          <w:p w14:paraId="332F301E"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3455B39C"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56D830CD"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3ED50D1A"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0E64761D" w14:textId="77777777" w:rsidR="00807405" w:rsidRPr="00807405" w:rsidRDefault="00807405" w:rsidP="00A23CBB">
            <w:r w:rsidRPr="00807405">
              <w:rPr>
                <w:rFonts w:ascii="Wingdings" w:eastAsia="Wingdings" w:hAnsi="Wingdings" w:cs="Wingdings"/>
              </w:rPr>
              <w:t></w:t>
            </w:r>
            <w:r w:rsidRPr="00807405">
              <w:t xml:space="preserve"> &lt;£100 </w:t>
            </w:r>
          </w:p>
        </w:tc>
      </w:tr>
      <w:tr w:rsidR="00807405" w:rsidRPr="00807405" w14:paraId="402147A0" w14:textId="77777777" w:rsidTr="00807405">
        <w:tblPrEx>
          <w:tblCellMar>
            <w:left w:w="107" w:type="dxa"/>
            <w:right w:w="55" w:type="dxa"/>
          </w:tblCellMar>
        </w:tblPrEx>
        <w:trPr>
          <w:trHeight w:val="636"/>
        </w:trPr>
        <w:tc>
          <w:tcPr>
            <w:tcW w:w="566" w:type="dxa"/>
            <w:tcBorders>
              <w:top w:val="single" w:sz="4" w:space="0" w:color="000000"/>
              <w:left w:val="single" w:sz="4" w:space="0" w:color="000000"/>
              <w:bottom w:val="single" w:sz="4" w:space="0" w:color="000000"/>
              <w:right w:val="single" w:sz="4" w:space="0" w:color="000000"/>
            </w:tcBorders>
          </w:tcPr>
          <w:p w14:paraId="7D01E45C"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4CA28725" w14:textId="77777777" w:rsidR="00807405" w:rsidRPr="00807405" w:rsidRDefault="00807405" w:rsidP="00A23CBB">
            <w:r w:rsidRPr="00807405">
              <w:t xml:space="preserve">Holding &amp; dispersing cash from petty cash </w:t>
            </w:r>
          </w:p>
        </w:tc>
        <w:tc>
          <w:tcPr>
            <w:tcW w:w="1702" w:type="dxa"/>
            <w:gridSpan w:val="2"/>
            <w:tcBorders>
              <w:top w:val="single" w:sz="4" w:space="0" w:color="000000"/>
              <w:left w:val="single" w:sz="4" w:space="0" w:color="000000"/>
              <w:bottom w:val="single" w:sz="4" w:space="0" w:color="000000"/>
              <w:right w:val="single" w:sz="4" w:space="0" w:color="000000"/>
            </w:tcBorders>
          </w:tcPr>
          <w:p w14:paraId="12277BAC"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FC0382C"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C37BCC9"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1524BD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D33D191"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37FB8171"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6A196C1" w14:textId="77777777" w:rsidR="00807405" w:rsidRPr="00807405" w:rsidRDefault="00807405" w:rsidP="00A23CBB">
            <w:r w:rsidRPr="00807405">
              <w:t xml:space="preserve"> </w:t>
            </w:r>
          </w:p>
        </w:tc>
      </w:tr>
      <w:tr w:rsidR="00807405" w:rsidRPr="00807405" w14:paraId="1E0A5B5F" w14:textId="77777777" w:rsidTr="00807405">
        <w:tblPrEx>
          <w:tblCellMar>
            <w:left w:w="107" w:type="dxa"/>
            <w:right w:w="55" w:type="dxa"/>
          </w:tblCellMar>
        </w:tblPrEx>
        <w:trPr>
          <w:trHeight w:val="745"/>
        </w:trPr>
        <w:tc>
          <w:tcPr>
            <w:tcW w:w="566" w:type="dxa"/>
            <w:tcBorders>
              <w:top w:val="single" w:sz="4" w:space="0" w:color="000000"/>
              <w:left w:val="single" w:sz="4" w:space="0" w:color="000000"/>
              <w:bottom w:val="single" w:sz="4" w:space="0" w:color="000000"/>
              <w:right w:val="single" w:sz="4" w:space="0" w:color="000000"/>
            </w:tcBorders>
          </w:tcPr>
          <w:p w14:paraId="57C592F9"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51A45018" w14:textId="77777777" w:rsidR="00807405" w:rsidRPr="00807405" w:rsidRDefault="00807405" w:rsidP="00A23CBB">
            <w:r w:rsidRPr="00807405">
              <w:t xml:space="preserve">Sign cheques for petty cash (see key and note below for </w:t>
            </w:r>
          </w:p>
          <w:p w14:paraId="27A1894E" w14:textId="77777777" w:rsidR="00807405" w:rsidRPr="00807405" w:rsidRDefault="00807405" w:rsidP="00A23CBB">
            <w:r w:rsidRPr="00807405">
              <w:t xml:space="preserve">values) </w:t>
            </w:r>
          </w:p>
        </w:tc>
        <w:tc>
          <w:tcPr>
            <w:tcW w:w="1702" w:type="dxa"/>
            <w:gridSpan w:val="2"/>
            <w:tcBorders>
              <w:top w:val="single" w:sz="4" w:space="0" w:color="000000"/>
              <w:left w:val="single" w:sz="4" w:space="0" w:color="000000"/>
              <w:bottom w:val="single" w:sz="4" w:space="0" w:color="000000"/>
              <w:right w:val="single" w:sz="4" w:space="0" w:color="000000"/>
            </w:tcBorders>
          </w:tcPr>
          <w:p w14:paraId="7B1D2DFA"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979DC50"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4305B2B8" w14:textId="77777777" w:rsidR="00807405" w:rsidRPr="00807405" w:rsidRDefault="00807405" w:rsidP="00A23CBB">
            <w:r w:rsidRPr="00807405">
              <w:t xml:space="preserve">1A bank </w:t>
            </w:r>
          </w:p>
          <w:p w14:paraId="4CA60586"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82EC6DD" w14:textId="77777777" w:rsidR="00807405" w:rsidRPr="00807405" w:rsidRDefault="00807405" w:rsidP="00A23CBB">
            <w:r w:rsidRPr="00807405">
              <w:t xml:space="preserve">1A bank </w:t>
            </w:r>
          </w:p>
          <w:p w14:paraId="558FD650"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A1DA697"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2E8C9512" w14:textId="77777777" w:rsidR="00807405" w:rsidRPr="00807405" w:rsidRDefault="00807405" w:rsidP="00A23CBB">
            <w:r w:rsidRPr="00807405">
              <w:t xml:space="preserve">1A bank </w:t>
            </w:r>
          </w:p>
          <w:p w14:paraId="623F9F71" w14:textId="77777777" w:rsidR="00807405" w:rsidRPr="00807405" w:rsidRDefault="00807405" w:rsidP="00A23CBB">
            <w:r w:rsidRPr="00807405">
              <w:t xml:space="preserve">signatory </w:t>
            </w:r>
            <w:r w:rsidRPr="00807405">
              <w:rPr>
                <w:b/>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3DD48BF7" w14:textId="77777777" w:rsidR="00807405" w:rsidRPr="00807405" w:rsidRDefault="00807405" w:rsidP="00A23CBB">
            <w:r w:rsidRPr="00807405">
              <w:t xml:space="preserve"> </w:t>
            </w:r>
          </w:p>
        </w:tc>
      </w:tr>
      <w:tr w:rsidR="00807405" w:rsidRPr="00807405" w14:paraId="354642C5" w14:textId="77777777" w:rsidTr="00807405">
        <w:tblPrEx>
          <w:tblCellMar>
            <w:left w:w="107" w:type="dxa"/>
            <w:right w:w="55" w:type="dxa"/>
          </w:tblCellMar>
        </w:tblPrEx>
        <w:trPr>
          <w:trHeight w:val="283"/>
        </w:trPr>
        <w:tc>
          <w:tcPr>
            <w:tcW w:w="566" w:type="dxa"/>
            <w:tcBorders>
              <w:top w:val="single" w:sz="4" w:space="0" w:color="000000"/>
              <w:left w:val="single" w:sz="4" w:space="0" w:color="000000"/>
              <w:bottom w:val="single" w:sz="4" w:space="0" w:color="000000"/>
              <w:right w:val="single" w:sz="4" w:space="0" w:color="000000"/>
            </w:tcBorders>
          </w:tcPr>
          <w:p w14:paraId="0E6020C9" w14:textId="77777777" w:rsidR="00807405" w:rsidRPr="00807405" w:rsidRDefault="00807405" w:rsidP="00A23CBB">
            <w:r w:rsidRPr="00807405">
              <w:t>7</w:t>
            </w:r>
            <w:r w:rsidRPr="00807405">
              <w:rPr>
                <w:color w:val="FF0000"/>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8D66742" w14:textId="77777777" w:rsidR="00807405" w:rsidRPr="00807405" w:rsidRDefault="00807405" w:rsidP="00A23CBB">
            <w:r w:rsidRPr="00807405">
              <w:t>Control official stationery</w:t>
            </w:r>
            <w:r w:rsidRPr="00807405">
              <w:rPr>
                <w:color w:val="FF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74441734"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33B29FD"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FC6B1BE" w14:textId="77777777" w:rsidR="00807405" w:rsidRPr="00807405" w:rsidRDefault="00807405" w:rsidP="00A23CBB">
            <w:r w:rsidRPr="00807405">
              <w:rPr>
                <w:rFonts w:ascii="Wingdings" w:eastAsia="Wingdings" w:hAnsi="Wingdings" w:cs="Wingdings"/>
              </w:rPr>
              <w:t></w:t>
            </w:r>
            <w:r w:rsidRPr="00807405">
              <w:rPr>
                <w:color w:val="FF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49D8FFA" w14:textId="77777777" w:rsidR="00807405" w:rsidRPr="00807405" w:rsidRDefault="00807405" w:rsidP="00A23CBB">
            <w:r w:rsidRPr="00807405">
              <w:rPr>
                <w:rFonts w:ascii="Wingdings" w:eastAsia="Wingdings" w:hAnsi="Wingdings" w:cs="Wingdings"/>
              </w:rPr>
              <w:t></w:t>
            </w:r>
            <w:r w:rsidRPr="00807405">
              <w:rPr>
                <w:color w:val="FF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6BA94E5F" w14:textId="77777777" w:rsidR="00807405" w:rsidRPr="00807405" w:rsidRDefault="00807405" w:rsidP="00A23CBB">
            <w:r w:rsidRPr="00807405">
              <w:rPr>
                <w:rFonts w:ascii="Wingdings" w:eastAsia="Wingdings" w:hAnsi="Wingdings" w:cs="Wingdings"/>
              </w:rPr>
              <w:t></w:t>
            </w:r>
            <w:r w:rsidRPr="00807405">
              <w:rPr>
                <w:color w:val="FF0000"/>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9308992"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361A9802" w14:textId="77777777" w:rsidR="00807405" w:rsidRPr="00807405" w:rsidRDefault="00807405" w:rsidP="00A23CBB">
            <w:r w:rsidRPr="00807405">
              <w:t xml:space="preserve"> </w:t>
            </w:r>
          </w:p>
        </w:tc>
      </w:tr>
      <w:tr w:rsidR="00807405" w:rsidRPr="00807405" w14:paraId="7FF1BA1A" w14:textId="77777777" w:rsidTr="00807405">
        <w:tblPrEx>
          <w:tblCellMar>
            <w:left w:w="107" w:type="dxa"/>
            <w:right w:w="55"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637C4253" w14:textId="77777777" w:rsidR="00807405" w:rsidRPr="00807405" w:rsidRDefault="00807405" w:rsidP="00A23CBB">
            <w:r w:rsidRPr="00807405">
              <w:t xml:space="preserve">8 </w:t>
            </w:r>
          </w:p>
        </w:tc>
        <w:tc>
          <w:tcPr>
            <w:tcW w:w="3394" w:type="dxa"/>
            <w:tcBorders>
              <w:top w:val="single" w:sz="4" w:space="0" w:color="000000"/>
              <w:left w:val="single" w:sz="4" w:space="0" w:color="000000"/>
              <w:bottom w:val="single" w:sz="4" w:space="0" w:color="000000"/>
              <w:right w:val="single" w:sz="4" w:space="0" w:color="000000"/>
            </w:tcBorders>
          </w:tcPr>
          <w:p w14:paraId="31096449" w14:textId="77777777" w:rsidR="00807405" w:rsidRPr="00807405" w:rsidRDefault="00807405" w:rsidP="00A23CBB">
            <w:r w:rsidRPr="00807405">
              <w:t xml:space="preserve">Open formal tenders received (over £50k </w:t>
            </w:r>
          </w:p>
        </w:tc>
        <w:tc>
          <w:tcPr>
            <w:tcW w:w="1702" w:type="dxa"/>
            <w:gridSpan w:val="2"/>
            <w:tcBorders>
              <w:top w:val="single" w:sz="4" w:space="0" w:color="000000"/>
              <w:left w:val="single" w:sz="4" w:space="0" w:color="000000"/>
              <w:bottom w:val="single" w:sz="4" w:space="0" w:color="000000"/>
              <w:right w:val="single" w:sz="4" w:space="0" w:color="000000"/>
            </w:tcBorders>
          </w:tcPr>
          <w:p w14:paraId="50592135"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65BBC2F"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84F06F5"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ACA9B1A"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9AD13D5"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FDE8E9E"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8124519" w14:textId="77777777" w:rsidR="00807405" w:rsidRPr="00807405" w:rsidRDefault="00807405" w:rsidP="00A23CBB">
            <w:r w:rsidRPr="00807405">
              <w:t xml:space="preserve"> </w:t>
            </w:r>
          </w:p>
        </w:tc>
      </w:tr>
      <w:tr w:rsidR="00807405" w:rsidRPr="00807405" w14:paraId="6249927A" w14:textId="77777777" w:rsidTr="00807405">
        <w:tblPrEx>
          <w:tblCellMar>
            <w:right w:w="39" w:type="dxa"/>
          </w:tblCellMar>
        </w:tblPrEx>
        <w:trPr>
          <w:trHeight w:val="989"/>
        </w:trPr>
        <w:tc>
          <w:tcPr>
            <w:tcW w:w="566" w:type="dxa"/>
            <w:tcBorders>
              <w:top w:val="single" w:sz="4" w:space="0" w:color="000000"/>
              <w:left w:val="single" w:sz="4" w:space="0" w:color="000000"/>
              <w:bottom w:val="single" w:sz="4" w:space="0" w:color="000000"/>
              <w:right w:val="single" w:sz="4" w:space="0" w:color="000000"/>
            </w:tcBorders>
          </w:tcPr>
          <w:p w14:paraId="777D7878" w14:textId="77777777" w:rsidR="00807405" w:rsidRPr="00807405" w:rsidRDefault="00807405" w:rsidP="00A23CBB">
            <w:r w:rsidRPr="00807405">
              <w:t>9</w:t>
            </w:r>
          </w:p>
        </w:tc>
        <w:tc>
          <w:tcPr>
            <w:tcW w:w="3394" w:type="dxa"/>
            <w:tcBorders>
              <w:top w:val="single" w:sz="4" w:space="0" w:color="000000"/>
              <w:left w:val="single" w:sz="4" w:space="0" w:color="000000"/>
              <w:bottom w:val="single" w:sz="4" w:space="0" w:color="000000"/>
              <w:right w:val="single" w:sz="4" w:space="0" w:color="000000"/>
            </w:tcBorders>
          </w:tcPr>
          <w:p w14:paraId="23838BB5" w14:textId="77777777" w:rsidR="00807405" w:rsidRPr="00807405" w:rsidRDefault="00807405" w:rsidP="00A23CBB">
            <w:r w:rsidRPr="00807405">
              <w:t xml:space="preserve">Evaluate formal tenders </w:t>
            </w:r>
          </w:p>
        </w:tc>
        <w:tc>
          <w:tcPr>
            <w:tcW w:w="1702" w:type="dxa"/>
            <w:gridSpan w:val="2"/>
            <w:tcBorders>
              <w:top w:val="single" w:sz="4" w:space="0" w:color="000000"/>
              <w:left w:val="single" w:sz="4" w:space="0" w:color="000000"/>
              <w:bottom w:val="single" w:sz="4" w:space="0" w:color="000000"/>
              <w:right w:val="single" w:sz="4" w:space="0" w:color="000000"/>
            </w:tcBorders>
          </w:tcPr>
          <w:p w14:paraId="089358D4"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7C367BA"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E6F1294"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288099"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ADA3657"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0636965"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0CF0D9A" w14:textId="77777777" w:rsidR="00807405" w:rsidRPr="00807405" w:rsidRDefault="00807405" w:rsidP="00A23CBB">
            <w:r w:rsidRPr="00807405">
              <w:t xml:space="preserve"> </w:t>
            </w:r>
          </w:p>
        </w:tc>
      </w:tr>
      <w:tr w:rsidR="00807405" w:rsidRPr="00807405" w14:paraId="1FC898E5" w14:textId="77777777" w:rsidTr="00807405">
        <w:tblPrEx>
          <w:tblCellMar>
            <w:right w:w="39" w:type="dxa"/>
          </w:tblCellMar>
        </w:tblPrEx>
        <w:trPr>
          <w:trHeight w:val="556"/>
        </w:trPr>
        <w:tc>
          <w:tcPr>
            <w:tcW w:w="566" w:type="dxa"/>
            <w:tcBorders>
              <w:top w:val="single" w:sz="4" w:space="0" w:color="000000"/>
              <w:left w:val="single" w:sz="4" w:space="0" w:color="000000"/>
              <w:bottom w:val="single" w:sz="4" w:space="0" w:color="000000"/>
              <w:right w:val="single" w:sz="4" w:space="0" w:color="000000"/>
            </w:tcBorders>
          </w:tcPr>
          <w:p w14:paraId="3B8541BD" w14:textId="77777777" w:rsidR="00807405" w:rsidRPr="00807405" w:rsidRDefault="00807405" w:rsidP="00A23CBB">
            <w:r w:rsidRPr="00807405">
              <w:t xml:space="preserve">1 0 </w:t>
            </w:r>
          </w:p>
        </w:tc>
        <w:tc>
          <w:tcPr>
            <w:tcW w:w="3394" w:type="dxa"/>
            <w:tcBorders>
              <w:top w:val="single" w:sz="4" w:space="0" w:color="000000"/>
              <w:left w:val="single" w:sz="4" w:space="0" w:color="000000"/>
              <w:bottom w:val="single" w:sz="4" w:space="0" w:color="000000"/>
              <w:right w:val="single" w:sz="4" w:space="0" w:color="000000"/>
            </w:tcBorders>
          </w:tcPr>
          <w:p w14:paraId="0237CD53" w14:textId="77777777" w:rsidR="00807405" w:rsidRPr="00807405" w:rsidRDefault="00807405" w:rsidP="00A23CBB">
            <w:r w:rsidRPr="00807405">
              <w:t xml:space="preserve">Accept formal tenders </w:t>
            </w:r>
          </w:p>
        </w:tc>
        <w:tc>
          <w:tcPr>
            <w:tcW w:w="1702" w:type="dxa"/>
            <w:gridSpan w:val="2"/>
            <w:tcBorders>
              <w:top w:val="single" w:sz="4" w:space="0" w:color="000000"/>
              <w:left w:val="single" w:sz="4" w:space="0" w:color="000000"/>
              <w:bottom w:val="single" w:sz="4" w:space="0" w:color="000000"/>
              <w:right w:val="single" w:sz="4" w:space="0" w:color="000000"/>
            </w:tcBorders>
          </w:tcPr>
          <w:p w14:paraId="31CC9E94" w14:textId="77777777" w:rsidR="00807405" w:rsidRPr="00807405" w:rsidRDefault="00807405" w:rsidP="00A23CBB">
            <w:r w:rsidRPr="00807405">
              <w:rPr>
                <w:rFonts w:ascii="Wingdings" w:eastAsia="Wingdings" w:hAnsi="Wingdings" w:cs="Wingdings"/>
              </w:rPr>
              <w:t></w:t>
            </w:r>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1EC5ACE"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3643C72"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76FB051"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2CBD12C"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0242BDF"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6B3EE44" w14:textId="77777777" w:rsidR="00807405" w:rsidRPr="00807405" w:rsidRDefault="00807405" w:rsidP="00A23CBB">
            <w:r w:rsidRPr="00807405">
              <w:t xml:space="preserve"> </w:t>
            </w:r>
          </w:p>
        </w:tc>
      </w:tr>
      <w:tr w:rsidR="00807405" w:rsidRPr="00807405" w14:paraId="2919D99B"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D9E5C22"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F418779" w14:textId="77777777" w:rsidR="00807405" w:rsidRPr="00807405" w:rsidRDefault="00807405" w:rsidP="00A23CBB">
            <w:r w:rsidRPr="00807405">
              <w:t xml:space="preserve"> </w:t>
            </w:r>
          </w:p>
          <w:p w14:paraId="3FF7285D" w14:textId="77777777" w:rsidR="00807405" w:rsidRPr="00807405" w:rsidRDefault="00807405" w:rsidP="00A23CBB"/>
          <w:p w14:paraId="07D457EC" w14:textId="77777777" w:rsidR="00807405" w:rsidRPr="00807405" w:rsidRDefault="00807405" w:rsidP="00A23CBB">
            <w:r w:rsidRPr="00807405">
              <w:t xml:space="preserve">Authority to: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783DADEE" w14:textId="77777777" w:rsidR="00807405" w:rsidRPr="00807405" w:rsidRDefault="00807405" w:rsidP="00A23CBB"/>
          <w:p w14:paraId="71468250" w14:textId="055A3BBE" w:rsidR="00807405" w:rsidRPr="00807405" w:rsidRDefault="00633276"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90224D5" w14:textId="77777777" w:rsidR="00807405" w:rsidRPr="00807405" w:rsidRDefault="00807405" w:rsidP="00A23CBB"/>
          <w:p w14:paraId="224BDD44"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3744408" w14:textId="77777777" w:rsidR="00807405" w:rsidRPr="00807405" w:rsidRDefault="00807405" w:rsidP="00A23CBB"/>
          <w:p w14:paraId="2E62C7F1"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1E9D24A5" w14:textId="77777777" w:rsidR="00807405" w:rsidRPr="00807405" w:rsidRDefault="00807405" w:rsidP="00A23CBB">
            <w:r w:rsidRPr="00807405">
              <w:t>Business</w:t>
            </w:r>
          </w:p>
          <w:p w14:paraId="0D939B59" w14:textId="77777777" w:rsidR="00807405" w:rsidRPr="00807405" w:rsidRDefault="00807405" w:rsidP="00A23CBB">
            <w:r w:rsidRPr="00807405">
              <w:t>Managers/</w:t>
            </w:r>
          </w:p>
          <w:p w14:paraId="72BB4ACB" w14:textId="77777777" w:rsidR="00807405" w:rsidRPr="00807405" w:rsidRDefault="00807405" w:rsidP="00A23CBB">
            <w:r w:rsidRPr="00807405">
              <w:t>Client</w:t>
            </w:r>
          </w:p>
          <w:p w14:paraId="1631470F" w14:textId="77777777" w:rsidR="00807405" w:rsidRPr="00807405" w:rsidRDefault="00807405" w:rsidP="00A23CBB">
            <w:r w:rsidRPr="00807405">
              <w:t>Managers</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B7FC0EB" w14:textId="77777777" w:rsidR="00807405" w:rsidRPr="00807405" w:rsidRDefault="00807405" w:rsidP="00A23CBB"/>
          <w:p w14:paraId="6F18F998" w14:textId="77777777" w:rsidR="00807405" w:rsidRPr="00807405" w:rsidRDefault="00807405" w:rsidP="00A23CBB">
            <w:r w:rsidRPr="00807405">
              <w:t>Finance</w:t>
            </w:r>
          </w:p>
          <w:p w14:paraId="2C2C30BC" w14:textId="77777777" w:rsidR="00807405" w:rsidRPr="00807405" w:rsidRDefault="00807405" w:rsidP="00A23CBB">
            <w:r w:rsidRPr="00807405">
              <w:t>Teams</w:t>
            </w:r>
          </w:p>
        </w:tc>
        <w:tc>
          <w:tcPr>
            <w:tcW w:w="199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6566128" w14:textId="77777777" w:rsidR="00807405" w:rsidRPr="00807405" w:rsidRDefault="00807405" w:rsidP="00A23CBB"/>
          <w:p w14:paraId="2ADA1299"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0B0853F9" w14:textId="77777777" w:rsidR="00807405" w:rsidRPr="00807405" w:rsidRDefault="00807405" w:rsidP="00A23CBB"/>
          <w:p w14:paraId="598A2982" w14:textId="77777777" w:rsidR="00807405" w:rsidRPr="00807405" w:rsidRDefault="00807405" w:rsidP="00A23CBB">
            <w:r w:rsidRPr="00807405">
              <w:t>Budget</w:t>
            </w:r>
          </w:p>
          <w:p w14:paraId="246746F5" w14:textId="77777777" w:rsidR="00807405" w:rsidRPr="00807405" w:rsidRDefault="00807405" w:rsidP="00A23CBB">
            <w:r w:rsidRPr="00807405">
              <w:t xml:space="preserve">Holder </w:t>
            </w:r>
          </w:p>
        </w:tc>
      </w:tr>
      <w:tr w:rsidR="00807405" w:rsidRPr="00807405" w14:paraId="413509D0" w14:textId="77777777" w:rsidTr="00807405">
        <w:tblPrEx>
          <w:tblCellMar>
            <w:right w:w="39" w:type="dxa"/>
          </w:tblCellMar>
        </w:tblPrEx>
        <w:trPr>
          <w:trHeight w:val="269"/>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5FBDD66A"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single" w:sz="4" w:space="0" w:color="000000"/>
            </w:tcBorders>
            <w:shd w:val="clear" w:color="auto" w:fill="C6D9F1"/>
          </w:tcPr>
          <w:p w14:paraId="10D788D0" w14:textId="77777777" w:rsidR="00807405" w:rsidRPr="00807405" w:rsidRDefault="00807405" w:rsidP="00A23CBB">
            <w:r w:rsidRPr="00807405">
              <w:t xml:space="preserve">Banking arrangements: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C6D9F1"/>
          </w:tcPr>
          <w:p w14:paraId="37A8410B"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shd w:val="clear" w:color="auto" w:fill="C6D9F1"/>
          </w:tcPr>
          <w:p w14:paraId="4CD426A6"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C6D9F1"/>
          </w:tcPr>
          <w:p w14:paraId="01DB9E7A"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C6D9F1"/>
          </w:tcPr>
          <w:p w14:paraId="615B5E93"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C6D9F1"/>
          </w:tcPr>
          <w:p w14:paraId="09480659"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C6D9F1"/>
          </w:tcPr>
          <w:p w14:paraId="2B283FC0"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6D9F1"/>
          </w:tcPr>
          <w:p w14:paraId="4222842A" w14:textId="77777777" w:rsidR="00807405" w:rsidRPr="00807405" w:rsidRDefault="00807405" w:rsidP="00A23CBB">
            <w:r w:rsidRPr="00807405">
              <w:t xml:space="preserve"> </w:t>
            </w:r>
          </w:p>
        </w:tc>
      </w:tr>
      <w:tr w:rsidR="00807405" w:rsidRPr="00807405" w14:paraId="1BB862DB" w14:textId="77777777" w:rsidTr="00807405">
        <w:tblPrEx>
          <w:tblCellMar>
            <w:right w:w="39" w:type="dxa"/>
          </w:tblCellMar>
        </w:tblPrEx>
        <w:trPr>
          <w:trHeight w:val="269"/>
        </w:trPr>
        <w:tc>
          <w:tcPr>
            <w:tcW w:w="566" w:type="dxa"/>
            <w:tcBorders>
              <w:top w:val="single" w:sz="4" w:space="0" w:color="000000"/>
              <w:left w:val="single" w:sz="4" w:space="0" w:color="000000"/>
              <w:bottom w:val="single" w:sz="4" w:space="0" w:color="000000"/>
              <w:right w:val="single" w:sz="4" w:space="0" w:color="000000"/>
            </w:tcBorders>
          </w:tcPr>
          <w:p w14:paraId="2AC64023" w14:textId="77777777" w:rsidR="00807405" w:rsidRPr="00807405" w:rsidRDefault="00807405" w:rsidP="00A23CBB">
            <w:r w:rsidRPr="00807405">
              <w:t>1</w:t>
            </w:r>
            <w:r w:rsidRPr="00807405">
              <w:rPr>
                <w:b/>
              </w:rPr>
              <w:t xml:space="preserve"> </w:t>
            </w:r>
          </w:p>
        </w:tc>
        <w:tc>
          <w:tcPr>
            <w:tcW w:w="3394" w:type="dxa"/>
            <w:tcBorders>
              <w:top w:val="single" w:sz="4" w:space="0" w:color="000000"/>
              <w:left w:val="single" w:sz="4" w:space="0" w:color="000000"/>
              <w:bottom w:val="single" w:sz="4" w:space="0" w:color="000000"/>
              <w:right w:val="single" w:sz="4" w:space="0" w:color="000000"/>
            </w:tcBorders>
          </w:tcPr>
          <w:p w14:paraId="129754D0" w14:textId="77777777" w:rsidR="00807405" w:rsidRPr="00807405" w:rsidRDefault="00807405" w:rsidP="00A23CBB">
            <w:r w:rsidRPr="00807405">
              <w:t>Order cheques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529D57B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93B3BD4"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70733C3C"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DAAC55"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311E6F5"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990" w:type="dxa"/>
            <w:tcBorders>
              <w:top w:val="single" w:sz="4" w:space="0" w:color="000000"/>
              <w:left w:val="single" w:sz="4" w:space="0" w:color="000000"/>
              <w:bottom w:val="single" w:sz="4" w:space="0" w:color="000000"/>
              <w:right w:val="single" w:sz="4" w:space="0" w:color="000000"/>
            </w:tcBorders>
          </w:tcPr>
          <w:p w14:paraId="70D63A0A"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57D8731" w14:textId="77777777" w:rsidR="00807405" w:rsidRPr="00807405" w:rsidRDefault="00807405" w:rsidP="00A23CBB">
            <w:r w:rsidRPr="00807405">
              <w:t xml:space="preserve"> </w:t>
            </w:r>
          </w:p>
        </w:tc>
      </w:tr>
      <w:tr w:rsidR="00807405" w:rsidRPr="00807405" w14:paraId="3831AE39"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tcPr>
          <w:p w14:paraId="0BB52F4C"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40E431E1" w14:textId="77777777" w:rsidR="00807405" w:rsidRPr="00807405" w:rsidRDefault="00807405" w:rsidP="00A23CBB">
            <w:r w:rsidRPr="00807405">
              <w:t xml:space="preserve">Sign cheques </w:t>
            </w:r>
          </w:p>
          <w:p w14:paraId="0D5A5238" w14:textId="77777777" w:rsidR="00807405" w:rsidRPr="00807405" w:rsidRDefault="00807405" w:rsidP="00A23CBB">
            <w:r w:rsidRPr="00807405">
              <w:t xml:space="preserve">(see key and note below for </w:t>
            </w:r>
          </w:p>
          <w:p w14:paraId="5D10DAC6" w14:textId="77777777" w:rsidR="00807405" w:rsidRPr="00807405" w:rsidRDefault="00807405" w:rsidP="00A23CBB">
            <w:r w:rsidRPr="00807405">
              <w:t>values)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AA5D31E" w14:textId="77777777" w:rsidR="00807405" w:rsidRPr="00807405" w:rsidRDefault="00807405" w:rsidP="00A23CBB">
            <w:r w:rsidRPr="00807405">
              <w:rPr>
                <w:b/>
              </w:rPr>
              <w:t xml:space="preserve"> </w:t>
            </w:r>
            <w:r w:rsidRPr="00807405">
              <w:t xml:space="preserve">3A bank </w:t>
            </w:r>
          </w:p>
          <w:p w14:paraId="76A10308" w14:textId="77777777" w:rsidR="00807405" w:rsidRPr="00807405" w:rsidRDefault="00807405" w:rsidP="00A23CBB">
            <w:r w:rsidRPr="00807405">
              <w:t xml:space="preserve">signatory </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19FE41A5"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4A29149B" w14:textId="77777777" w:rsidR="00807405" w:rsidRPr="00807405" w:rsidRDefault="00807405" w:rsidP="00A23CBB">
            <w:r w:rsidRPr="00807405">
              <w:t xml:space="preserve">1A/2A bank </w:t>
            </w:r>
          </w:p>
          <w:p w14:paraId="25086AF5"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EFBFB04" w14:textId="77777777" w:rsidR="00807405" w:rsidRPr="00807405" w:rsidRDefault="00807405" w:rsidP="00A23CBB">
            <w:r w:rsidRPr="00807405">
              <w:t xml:space="preserve">1A/2A bank </w:t>
            </w:r>
          </w:p>
          <w:p w14:paraId="33D9A344" w14:textId="77777777" w:rsidR="00807405" w:rsidRPr="00807405" w:rsidRDefault="00807405" w:rsidP="00A23CBB">
            <w:r w:rsidRPr="00807405">
              <w:t xml:space="preserve">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F59473D"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F0EB956" w14:textId="77777777" w:rsidR="00807405" w:rsidRPr="00807405" w:rsidRDefault="00807405" w:rsidP="00A23CBB">
            <w:r w:rsidRPr="00807405">
              <w:t xml:space="preserve">1A/2A bank </w:t>
            </w:r>
          </w:p>
          <w:p w14:paraId="52E911B3" w14:textId="77777777" w:rsidR="00807405" w:rsidRPr="00807405" w:rsidRDefault="00807405" w:rsidP="00A23CBB">
            <w:r w:rsidRPr="00807405">
              <w:t xml:space="preserve">signatory </w:t>
            </w:r>
            <w:r w:rsidRPr="00807405">
              <w:rPr>
                <w:b/>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5258EAB9" w14:textId="77777777" w:rsidR="00807405" w:rsidRPr="00807405" w:rsidRDefault="00807405" w:rsidP="00A23CBB">
            <w:r w:rsidRPr="00807405">
              <w:t xml:space="preserve"> </w:t>
            </w:r>
          </w:p>
        </w:tc>
      </w:tr>
      <w:tr w:rsidR="00807405" w:rsidRPr="00807405" w14:paraId="17F062E9" w14:textId="77777777" w:rsidTr="00807405">
        <w:tblPrEx>
          <w:tblCellMar>
            <w:right w:w="39" w:type="dxa"/>
          </w:tblCellMar>
        </w:tblPrEx>
        <w:trPr>
          <w:trHeight w:val="746"/>
        </w:trPr>
        <w:tc>
          <w:tcPr>
            <w:tcW w:w="566" w:type="dxa"/>
            <w:tcBorders>
              <w:top w:val="single" w:sz="4" w:space="0" w:color="000000"/>
              <w:left w:val="single" w:sz="4" w:space="0" w:color="000000"/>
              <w:bottom w:val="single" w:sz="4" w:space="0" w:color="000000"/>
              <w:right w:val="single" w:sz="4" w:space="0" w:color="000000"/>
            </w:tcBorders>
          </w:tcPr>
          <w:p w14:paraId="64F59393"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3C2B6A8F" w14:textId="77777777" w:rsidR="00807405" w:rsidRPr="00807405" w:rsidRDefault="00807405" w:rsidP="00A23CBB">
            <w:r w:rsidRPr="00807405">
              <w:t xml:space="preserve">BACS payments (see key and note below for values) </w:t>
            </w:r>
          </w:p>
        </w:tc>
        <w:tc>
          <w:tcPr>
            <w:tcW w:w="1702" w:type="dxa"/>
            <w:gridSpan w:val="2"/>
            <w:tcBorders>
              <w:top w:val="single" w:sz="4" w:space="0" w:color="000000"/>
              <w:left w:val="single" w:sz="4" w:space="0" w:color="000000"/>
              <w:bottom w:val="single" w:sz="4" w:space="0" w:color="000000"/>
              <w:right w:val="single" w:sz="4" w:space="0" w:color="000000"/>
            </w:tcBorders>
          </w:tcPr>
          <w:p w14:paraId="68A3C8F6" w14:textId="77777777" w:rsidR="00807405" w:rsidRPr="00807405" w:rsidRDefault="00807405" w:rsidP="00A23CBB">
            <w:r w:rsidRPr="00807405">
              <w:rPr>
                <w:b/>
              </w:rPr>
              <w:t xml:space="preserve"> </w:t>
            </w:r>
            <w:r w:rsidRPr="00807405">
              <w:t xml:space="preserve">3A bank </w:t>
            </w:r>
          </w:p>
          <w:p w14:paraId="6E617D7A" w14:textId="77777777" w:rsidR="00807405" w:rsidRPr="00807405" w:rsidRDefault="00807405" w:rsidP="00A23CBB">
            <w:r w:rsidRPr="00807405">
              <w:t xml:space="preserve">signatory </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D1791AE"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7C3C8A76" w14:textId="0ECD9408" w:rsidR="00807405" w:rsidRPr="00807405" w:rsidRDefault="009F1411" w:rsidP="00A23CBB">
            <w:r>
              <w:t>1A/</w:t>
            </w:r>
            <w:r w:rsidR="00807405" w:rsidRPr="00807405">
              <w:t xml:space="preserve">2A bank signatory </w:t>
            </w:r>
          </w:p>
        </w:tc>
        <w:tc>
          <w:tcPr>
            <w:tcW w:w="1419" w:type="dxa"/>
            <w:tcBorders>
              <w:top w:val="single" w:sz="4" w:space="0" w:color="000000"/>
              <w:left w:val="single" w:sz="4" w:space="0" w:color="000000"/>
              <w:bottom w:val="single" w:sz="4" w:space="0" w:color="000000"/>
              <w:right w:val="single" w:sz="4" w:space="0" w:color="000000"/>
            </w:tcBorders>
          </w:tcPr>
          <w:p w14:paraId="3998D14C" w14:textId="633797F0" w:rsidR="00807405" w:rsidRPr="00807405" w:rsidRDefault="009F1411" w:rsidP="00A23CBB">
            <w:r>
              <w:t>1A/</w:t>
            </w:r>
            <w:r w:rsidR="00807405" w:rsidRPr="00807405">
              <w:t xml:space="preserve">2A bank signatory </w:t>
            </w:r>
          </w:p>
        </w:tc>
        <w:tc>
          <w:tcPr>
            <w:tcW w:w="1419" w:type="dxa"/>
            <w:tcBorders>
              <w:top w:val="single" w:sz="4" w:space="0" w:color="000000"/>
              <w:left w:val="single" w:sz="4" w:space="0" w:color="000000"/>
              <w:bottom w:val="single" w:sz="4" w:space="0" w:color="000000"/>
              <w:right w:val="single" w:sz="4" w:space="0" w:color="000000"/>
            </w:tcBorders>
          </w:tcPr>
          <w:p w14:paraId="36A210F9"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271FB6D" w14:textId="615922B8" w:rsidR="00807405" w:rsidRPr="00807405" w:rsidRDefault="009F1411" w:rsidP="00A23CBB">
            <w:r>
              <w:t>1A/</w:t>
            </w:r>
            <w:r w:rsidR="00807405" w:rsidRPr="00807405">
              <w:t xml:space="preserve">2A bank signatory </w:t>
            </w:r>
          </w:p>
        </w:tc>
        <w:tc>
          <w:tcPr>
            <w:tcW w:w="1701" w:type="dxa"/>
            <w:gridSpan w:val="2"/>
            <w:tcBorders>
              <w:top w:val="single" w:sz="4" w:space="0" w:color="000000"/>
              <w:left w:val="single" w:sz="4" w:space="0" w:color="000000"/>
              <w:bottom w:val="single" w:sz="4" w:space="0" w:color="000000"/>
              <w:right w:val="single" w:sz="4" w:space="0" w:color="000000"/>
            </w:tcBorders>
          </w:tcPr>
          <w:p w14:paraId="69C72557" w14:textId="77777777" w:rsidR="00807405" w:rsidRPr="00807405" w:rsidRDefault="00807405" w:rsidP="00A23CBB">
            <w:r w:rsidRPr="00807405">
              <w:t xml:space="preserve"> </w:t>
            </w:r>
          </w:p>
        </w:tc>
      </w:tr>
      <w:tr w:rsidR="00807405" w:rsidRPr="00807405" w14:paraId="447EE0CF"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7C0F4920"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71755193" w14:textId="77777777" w:rsidR="00807405" w:rsidRPr="00807405" w:rsidRDefault="00807405" w:rsidP="00A23CBB">
            <w:r w:rsidRPr="00807405">
              <w:t>Give instruction to bank ie SO, DD, withdrawal of cash or special services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3CC76578"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88C8A2E"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29DDB87" w14:textId="77777777" w:rsidR="00807405" w:rsidRPr="00807405" w:rsidRDefault="00807405" w:rsidP="00A23CBB">
            <w:r w:rsidRPr="00807405">
              <w:t xml:space="preserve">2A bank 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CFBBB90" w14:textId="77777777" w:rsidR="00807405" w:rsidRPr="00807405" w:rsidRDefault="00807405" w:rsidP="00A23CBB">
            <w:r w:rsidRPr="00807405">
              <w:t xml:space="preserve">2A bank signatory </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0573DE8"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1DEEC8C5" w14:textId="77777777" w:rsidR="00807405" w:rsidRPr="00807405" w:rsidRDefault="00807405" w:rsidP="00A23CBB">
            <w:r w:rsidRPr="00807405">
              <w:t xml:space="preserve">2A bank signatory </w:t>
            </w:r>
            <w:r w:rsidRPr="00807405">
              <w:rPr>
                <w:b/>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C98FF16" w14:textId="77777777" w:rsidR="00807405" w:rsidRPr="00807405" w:rsidRDefault="00807405" w:rsidP="00A23CBB">
            <w:r w:rsidRPr="00807405">
              <w:t xml:space="preserve"> </w:t>
            </w:r>
          </w:p>
        </w:tc>
      </w:tr>
      <w:tr w:rsidR="00807405" w:rsidRPr="00807405" w14:paraId="4AC73A89" w14:textId="77777777" w:rsidTr="00807405">
        <w:tblPrEx>
          <w:tblCellMar>
            <w:right w:w="39" w:type="dxa"/>
          </w:tblCellMar>
        </w:tblPrEx>
        <w:trPr>
          <w:trHeight w:val="390"/>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52833BBE" w14:textId="77777777" w:rsidR="00807405" w:rsidRPr="00807405" w:rsidRDefault="00807405" w:rsidP="00A23CBB">
            <w:r w:rsidRPr="00807405">
              <w:t xml:space="preserve"> </w:t>
            </w:r>
          </w:p>
        </w:tc>
        <w:tc>
          <w:tcPr>
            <w:tcW w:w="14460" w:type="dxa"/>
            <w:gridSpan w:val="10"/>
            <w:tcBorders>
              <w:top w:val="single" w:sz="4" w:space="0" w:color="000000"/>
              <w:left w:val="single" w:sz="4" w:space="0" w:color="000000"/>
              <w:bottom w:val="single" w:sz="4" w:space="0" w:color="000000"/>
              <w:right w:val="single" w:sz="4" w:space="0" w:color="000000"/>
            </w:tcBorders>
            <w:shd w:val="clear" w:color="auto" w:fill="C6D9F1"/>
          </w:tcPr>
          <w:p w14:paraId="0F97BA00" w14:textId="77777777" w:rsidR="00807405" w:rsidRPr="00807405" w:rsidRDefault="00807405" w:rsidP="00A23CBB">
            <w:r w:rsidRPr="00807405">
              <w:t>Security and money:</w:t>
            </w:r>
          </w:p>
        </w:tc>
      </w:tr>
      <w:tr w:rsidR="00807405" w:rsidRPr="00807405" w14:paraId="2DC1B537" w14:textId="77777777" w:rsidTr="00807405">
        <w:tblPrEx>
          <w:tblCellMar>
            <w:right w:w="39" w:type="dxa"/>
          </w:tblCellMar>
        </w:tblPrEx>
        <w:trPr>
          <w:trHeight w:val="254"/>
        </w:trPr>
        <w:tc>
          <w:tcPr>
            <w:tcW w:w="566" w:type="dxa"/>
            <w:tcBorders>
              <w:top w:val="single" w:sz="4" w:space="0" w:color="000000"/>
              <w:left w:val="single" w:sz="4" w:space="0" w:color="000000"/>
              <w:bottom w:val="single" w:sz="4" w:space="0" w:color="000000"/>
              <w:right w:val="single" w:sz="4" w:space="0" w:color="000000"/>
            </w:tcBorders>
          </w:tcPr>
          <w:p w14:paraId="581D7DDF"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7E72C79F" w14:textId="77777777" w:rsidR="00807405" w:rsidRPr="00807405" w:rsidRDefault="00807405" w:rsidP="00A23CBB">
            <w:r w:rsidRPr="00807405">
              <w:t xml:space="preserve">Hold keys/spare keys to safes, cash boxes or other </w:t>
            </w:r>
          </w:p>
          <w:p w14:paraId="14612962" w14:textId="77777777" w:rsidR="00807405" w:rsidRPr="00807405" w:rsidRDefault="00807405" w:rsidP="00A23CBB">
            <w:pPr>
              <w:rPr>
                <w:b/>
              </w:rPr>
            </w:pPr>
            <w:r w:rsidRPr="00807405">
              <w:t>lockable money receptacles</w:t>
            </w:r>
            <w:r w:rsidRPr="00807405">
              <w:rPr>
                <w:b/>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E7D4993"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77C765A" w14:textId="77777777" w:rsidR="00807405" w:rsidRPr="00807405" w:rsidRDefault="00807405" w:rsidP="00A23CBB"/>
        </w:tc>
        <w:tc>
          <w:tcPr>
            <w:tcW w:w="1420" w:type="dxa"/>
            <w:tcBorders>
              <w:top w:val="single" w:sz="4" w:space="0" w:color="000000"/>
              <w:left w:val="single" w:sz="4" w:space="0" w:color="000000"/>
              <w:bottom w:val="single" w:sz="4" w:space="0" w:color="000000"/>
              <w:right w:val="single" w:sz="4" w:space="0" w:color="000000"/>
            </w:tcBorders>
          </w:tcPr>
          <w:p w14:paraId="5CD52E8A"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796747C9"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A39DA31"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8743A21"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4DE6E3E5" w14:textId="77777777" w:rsidR="00807405" w:rsidRPr="00807405" w:rsidRDefault="00807405" w:rsidP="00A23CBB">
            <w:r w:rsidRPr="00807405">
              <w:t xml:space="preserve"> </w:t>
            </w:r>
          </w:p>
        </w:tc>
      </w:tr>
      <w:tr w:rsidR="00807405" w:rsidRPr="00807405" w14:paraId="6B01B0F7" w14:textId="77777777" w:rsidTr="00807405">
        <w:tblPrEx>
          <w:tblCellMar>
            <w:right w:w="39" w:type="dxa"/>
          </w:tblCellMar>
        </w:tblPrEx>
        <w:trPr>
          <w:trHeight w:val="992"/>
        </w:trPr>
        <w:tc>
          <w:tcPr>
            <w:tcW w:w="566" w:type="dxa"/>
            <w:tcBorders>
              <w:top w:val="single" w:sz="4" w:space="0" w:color="000000"/>
              <w:left w:val="single" w:sz="4" w:space="0" w:color="000000"/>
              <w:bottom w:val="single" w:sz="4" w:space="0" w:color="000000"/>
              <w:right w:val="single" w:sz="4" w:space="0" w:color="000000"/>
            </w:tcBorders>
          </w:tcPr>
          <w:p w14:paraId="7B51BD78"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09DE912B" w14:textId="77777777" w:rsidR="00807405" w:rsidRPr="00807405" w:rsidRDefault="00807405" w:rsidP="00A23CBB">
            <w:pPr>
              <w:rPr>
                <w:b/>
              </w:rPr>
            </w:pPr>
            <w:r w:rsidRPr="00807405">
              <w:t>Deal with banking of money</w:t>
            </w:r>
            <w:r w:rsidRPr="00807405">
              <w:rPr>
                <w:b/>
              </w:rPr>
              <w:t xml:space="preserve"> </w:t>
            </w:r>
          </w:p>
          <w:p w14:paraId="3A73D9BD" w14:textId="77777777" w:rsidR="00807405" w:rsidRPr="00807405" w:rsidRDefault="00807405" w:rsidP="00A23CBB"/>
          <w:p w14:paraId="09750D91" w14:textId="77777777" w:rsidR="00807405" w:rsidRPr="00807405" w:rsidRDefault="00807405" w:rsidP="00A23CBB"/>
          <w:p w14:paraId="3E20B3BF" w14:textId="0A1E9D31" w:rsidR="00807405" w:rsidRPr="00807405" w:rsidRDefault="00807405" w:rsidP="00A23CBB"/>
          <w:p w14:paraId="079C7A9C" w14:textId="65C1F73C" w:rsidR="00807405" w:rsidRDefault="00807405" w:rsidP="00A23CBB"/>
          <w:p w14:paraId="5D3698A1" w14:textId="77777777" w:rsidR="00B0467A" w:rsidRPr="00807405" w:rsidRDefault="00B0467A" w:rsidP="00A23CBB"/>
          <w:p w14:paraId="19186C72" w14:textId="77777777" w:rsidR="00807405" w:rsidRPr="00807405" w:rsidRDefault="00807405" w:rsidP="00A23CBB"/>
          <w:p w14:paraId="5905069D" w14:textId="77777777" w:rsidR="00807405" w:rsidRPr="00807405" w:rsidRDefault="00807405" w:rsidP="00A23CBB"/>
        </w:tc>
        <w:tc>
          <w:tcPr>
            <w:tcW w:w="1702" w:type="dxa"/>
            <w:gridSpan w:val="2"/>
            <w:tcBorders>
              <w:top w:val="single" w:sz="4" w:space="0" w:color="000000"/>
              <w:left w:val="single" w:sz="4" w:space="0" w:color="000000"/>
              <w:bottom w:val="single" w:sz="4" w:space="0" w:color="000000"/>
              <w:right w:val="single" w:sz="4" w:space="0" w:color="000000"/>
            </w:tcBorders>
          </w:tcPr>
          <w:p w14:paraId="30DB8D87"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1D13B5F"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2DFA8B9"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9586266"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2EC3CECE"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28E186F6"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6F0341D6" w14:textId="77777777" w:rsidR="00807405" w:rsidRPr="00807405" w:rsidRDefault="00807405" w:rsidP="00A23CBB">
            <w:r w:rsidRPr="00807405">
              <w:t xml:space="preserve"> </w:t>
            </w:r>
          </w:p>
        </w:tc>
      </w:tr>
      <w:tr w:rsidR="00807405" w:rsidRPr="00807405" w14:paraId="1C43C403" w14:textId="77777777" w:rsidTr="00807405">
        <w:tblPrEx>
          <w:tblCellMar>
            <w:right w:w="39" w:type="dxa"/>
          </w:tblCellMar>
        </w:tblPrEx>
        <w:trPr>
          <w:trHeight w:val="538"/>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AEEE83F"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A507DBE" w14:textId="77777777" w:rsidR="00807405" w:rsidRPr="00807405" w:rsidRDefault="00807405" w:rsidP="00A23CBB">
            <w:r w:rsidRPr="00807405">
              <w:t xml:space="preserve"> </w:t>
            </w:r>
          </w:p>
          <w:p w14:paraId="7CF4DF73" w14:textId="77777777" w:rsidR="00807405" w:rsidRPr="00807405" w:rsidRDefault="00807405" w:rsidP="00A23CBB"/>
          <w:p w14:paraId="592D41AD"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383D7047" w14:textId="77777777" w:rsidR="00807405" w:rsidRPr="00807405" w:rsidRDefault="00807405" w:rsidP="00A23CBB">
            <w:r w:rsidRPr="00807405">
              <w:t xml:space="preserve"> </w:t>
            </w:r>
          </w:p>
          <w:p w14:paraId="280912E2" w14:textId="4E6C3693" w:rsidR="00807405" w:rsidRPr="00807405" w:rsidRDefault="009F1411"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F263FB0" w14:textId="77777777" w:rsidR="00807405" w:rsidRPr="00807405" w:rsidRDefault="00807405" w:rsidP="00A23CBB"/>
          <w:p w14:paraId="79665019" w14:textId="77777777" w:rsidR="00807405" w:rsidRPr="00807405" w:rsidRDefault="00807405" w:rsidP="00A23CBB">
            <w:pPr>
              <w:rPr>
                <w:rFonts w:ascii="Wingdings" w:eastAsia="Wingdings" w:hAnsi="Wingdings" w:cs="Wingdings"/>
              </w:rPr>
            </w:pPr>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51BD760" w14:textId="77777777" w:rsidR="00807405" w:rsidRPr="00807405" w:rsidRDefault="00807405" w:rsidP="00A23CBB"/>
          <w:p w14:paraId="7822674C" w14:textId="77777777" w:rsidR="00807405" w:rsidRPr="00807405" w:rsidRDefault="00807405" w:rsidP="00A23CBB">
            <w:pPr>
              <w:rPr>
                <w:rFonts w:ascii="Wingdings" w:eastAsia="Wingdings" w:hAnsi="Wingdings" w:cs="Wingdings"/>
              </w:rPr>
            </w:pPr>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AE1BE40" w14:textId="77777777" w:rsidR="00807405" w:rsidRPr="00807405" w:rsidRDefault="00807405" w:rsidP="00A23CBB">
            <w:r w:rsidRPr="00807405">
              <w:t xml:space="preserve">Business </w:t>
            </w:r>
          </w:p>
          <w:p w14:paraId="214C8FF8" w14:textId="77777777" w:rsidR="00807405" w:rsidRPr="00807405" w:rsidRDefault="00807405" w:rsidP="00A23CBB">
            <w:r w:rsidRPr="00807405">
              <w:t xml:space="preserve">Managers/ </w:t>
            </w:r>
          </w:p>
          <w:p w14:paraId="113BD418" w14:textId="77777777" w:rsidR="00807405" w:rsidRPr="00807405" w:rsidRDefault="00807405" w:rsidP="00A23CBB">
            <w:r w:rsidRPr="00807405">
              <w:t xml:space="preserve">Client </w:t>
            </w:r>
          </w:p>
          <w:p w14:paraId="3F445CA2" w14:textId="77777777" w:rsidR="00807405" w:rsidRPr="00807405" w:rsidRDefault="00807405" w:rsidP="00A23CBB">
            <w:r w:rsidRPr="00807405">
              <w:t xml:space="preserve">Managers </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3CA28A5E" w14:textId="77777777" w:rsidR="00807405" w:rsidRPr="00807405" w:rsidRDefault="00807405" w:rsidP="00A23CBB"/>
          <w:p w14:paraId="42A317FB" w14:textId="77777777" w:rsidR="00807405" w:rsidRPr="00807405" w:rsidRDefault="00807405" w:rsidP="00A23CBB">
            <w:r w:rsidRPr="00807405">
              <w:t>Finance</w:t>
            </w:r>
          </w:p>
          <w:p w14:paraId="05DBDE3D" w14:textId="77777777" w:rsidR="00807405" w:rsidRPr="00807405" w:rsidRDefault="00807405" w:rsidP="00A23CBB">
            <w:r w:rsidRPr="00807405">
              <w:t>Teams</w:t>
            </w:r>
          </w:p>
        </w:tc>
        <w:tc>
          <w:tcPr>
            <w:tcW w:w="199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EE98CC5" w14:textId="77777777" w:rsidR="00807405" w:rsidRPr="00807405" w:rsidRDefault="00807405" w:rsidP="00A23CBB"/>
          <w:p w14:paraId="40CA4DC3" w14:textId="77777777" w:rsidR="00807405" w:rsidRPr="00807405" w:rsidRDefault="00807405" w:rsidP="00A23CBB">
            <w:r w:rsidRPr="00807405">
              <w:t>SLT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2C1616C5" w14:textId="77777777" w:rsidR="00807405" w:rsidRPr="00807405" w:rsidRDefault="00807405" w:rsidP="00A23CBB">
            <w:r w:rsidRPr="00807405">
              <w:t xml:space="preserve">  </w:t>
            </w:r>
          </w:p>
          <w:p w14:paraId="667450BE" w14:textId="77777777" w:rsidR="00807405" w:rsidRPr="00807405" w:rsidRDefault="00807405" w:rsidP="00A23CBB">
            <w:r w:rsidRPr="00807405">
              <w:t>Budget</w:t>
            </w:r>
          </w:p>
          <w:p w14:paraId="174A6650" w14:textId="77777777" w:rsidR="00807405" w:rsidRPr="00807405" w:rsidRDefault="00807405" w:rsidP="00A23CBB">
            <w:r w:rsidRPr="00807405">
              <w:t xml:space="preserve">Holder </w:t>
            </w:r>
          </w:p>
        </w:tc>
      </w:tr>
      <w:tr w:rsidR="00807405" w:rsidRPr="00807405" w14:paraId="44DCA33F" w14:textId="77777777" w:rsidTr="00807405">
        <w:tblPrEx>
          <w:tblCellMar>
            <w:right w:w="39" w:type="dxa"/>
          </w:tblCellMar>
        </w:tblPrEx>
        <w:trPr>
          <w:trHeight w:val="367"/>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6EC35C5D" w14:textId="77777777" w:rsidR="00807405" w:rsidRPr="00807405" w:rsidRDefault="00807405" w:rsidP="00A23CBB">
            <w:r w:rsidRPr="00807405">
              <w:t xml:space="preserve"> </w:t>
            </w:r>
          </w:p>
        </w:tc>
        <w:tc>
          <w:tcPr>
            <w:tcW w:w="14460" w:type="dxa"/>
            <w:gridSpan w:val="10"/>
            <w:tcBorders>
              <w:top w:val="single" w:sz="4" w:space="0" w:color="000000"/>
              <w:left w:val="single" w:sz="4" w:space="0" w:color="000000"/>
              <w:bottom w:val="single" w:sz="4" w:space="0" w:color="000000"/>
              <w:right w:val="single" w:sz="4" w:space="0" w:color="000000"/>
            </w:tcBorders>
            <w:shd w:val="clear" w:color="auto" w:fill="C6D9F1"/>
          </w:tcPr>
          <w:p w14:paraId="57BB3B3E" w14:textId="77777777" w:rsidR="00807405" w:rsidRPr="00807405" w:rsidRDefault="00807405" w:rsidP="00A23CBB">
            <w:r w:rsidRPr="00807405">
              <w:t>Income:</w:t>
            </w:r>
          </w:p>
        </w:tc>
      </w:tr>
      <w:tr w:rsidR="00807405" w:rsidRPr="00807405" w14:paraId="6BBAB848" w14:textId="77777777" w:rsidTr="00807405">
        <w:tblPrEx>
          <w:tblCellMar>
            <w:right w:w="39" w:type="dxa"/>
          </w:tblCellMar>
        </w:tblPrEx>
        <w:trPr>
          <w:trHeight w:val="253"/>
        </w:trPr>
        <w:tc>
          <w:tcPr>
            <w:tcW w:w="566" w:type="dxa"/>
            <w:tcBorders>
              <w:top w:val="single" w:sz="4" w:space="0" w:color="000000"/>
              <w:left w:val="single" w:sz="4" w:space="0" w:color="000000"/>
              <w:bottom w:val="single" w:sz="4" w:space="0" w:color="000000"/>
              <w:right w:val="single" w:sz="4" w:space="0" w:color="000000"/>
            </w:tcBorders>
          </w:tcPr>
          <w:p w14:paraId="5F6F8D0A" w14:textId="77777777" w:rsidR="00807405" w:rsidRPr="00807405" w:rsidRDefault="00807405" w:rsidP="00A23CBB">
            <w:r w:rsidRPr="00807405">
              <w:t xml:space="preserve">1 </w:t>
            </w:r>
          </w:p>
        </w:tc>
        <w:tc>
          <w:tcPr>
            <w:tcW w:w="3394" w:type="dxa"/>
            <w:tcBorders>
              <w:top w:val="single" w:sz="4" w:space="0" w:color="000000"/>
              <w:left w:val="single" w:sz="4" w:space="0" w:color="000000"/>
              <w:bottom w:val="single" w:sz="4" w:space="0" w:color="000000"/>
              <w:right w:val="single" w:sz="4" w:space="0" w:color="000000"/>
            </w:tcBorders>
          </w:tcPr>
          <w:p w14:paraId="55829AB7" w14:textId="77777777" w:rsidR="00807405" w:rsidRPr="00807405" w:rsidRDefault="00807405" w:rsidP="00A23CBB">
            <w:pPr>
              <w:rPr>
                <w:b/>
              </w:rPr>
            </w:pPr>
            <w:r w:rsidRPr="00807405">
              <w:t xml:space="preserve">Determine fees &amp; charges/ profit margins </w:t>
            </w:r>
          </w:p>
        </w:tc>
        <w:tc>
          <w:tcPr>
            <w:tcW w:w="1702" w:type="dxa"/>
            <w:gridSpan w:val="2"/>
            <w:tcBorders>
              <w:top w:val="single" w:sz="4" w:space="0" w:color="000000"/>
              <w:left w:val="single" w:sz="4" w:space="0" w:color="000000"/>
              <w:bottom w:val="single" w:sz="4" w:space="0" w:color="000000"/>
              <w:right w:val="single" w:sz="4" w:space="0" w:color="000000"/>
            </w:tcBorders>
          </w:tcPr>
          <w:p w14:paraId="0E762F68"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670562D9" w14:textId="0BDC081B" w:rsidR="00807405" w:rsidRPr="00807405" w:rsidRDefault="00B0467A" w:rsidP="00A23CBB">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54AE1644"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5991D13"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DFD2ABB"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45D370E"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715D5E0" w14:textId="77777777" w:rsidR="00807405" w:rsidRPr="00807405" w:rsidRDefault="00807405" w:rsidP="00A23CBB">
            <w:r w:rsidRPr="00807405">
              <w:t xml:space="preserve"> </w:t>
            </w:r>
          </w:p>
        </w:tc>
      </w:tr>
      <w:tr w:rsidR="00807405" w:rsidRPr="00807405" w14:paraId="00E8EBFC" w14:textId="77777777" w:rsidTr="00807405">
        <w:tblPrEx>
          <w:tblCellMar>
            <w:right w:w="39" w:type="dxa"/>
          </w:tblCellMar>
        </w:tblPrEx>
        <w:trPr>
          <w:trHeight w:val="541"/>
        </w:trPr>
        <w:tc>
          <w:tcPr>
            <w:tcW w:w="566" w:type="dxa"/>
            <w:tcBorders>
              <w:top w:val="single" w:sz="4" w:space="0" w:color="000000"/>
              <w:left w:val="single" w:sz="4" w:space="0" w:color="000000"/>
              <w:bottom w:val="single" w:sz="4" w:space="0" w:color="000000"/>
              <w:right w:val="single" w:sz="4" w:space="0" w:color="000000"/>
            </w:tcBorders>
          </w:tcPr>
          <w:p w14:paraId="753C8E0D"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2F227824" w14:textId="77777777" w:rsidR="00807405" w:rsidRPr="00807405" w:rsidRDefault="00807405" w:rsidP="00A23CBB">
            <w:r w:rsidRPr="00807405">
              <w:t xml:space="preserve">Determine credit control arrangements </w:t>
            </w:r>
          </w:p>
        </w:tc>
        <w:tc>
          <w:tcPr>
            <w:tcW w:w="1702" w:type="dxa"/>
            <w:gridSpan w:val="2"/>
            <w:tcBorders>
              <w:top w:val="single" w:sz="4" w:space="0" w:color="000000"/>
              <w:left w:val="single" w:sz="4" w:space="0" w:color="000000"/>
              <w:bottom w:val="single" w:sz="4" w:space="0" w:color="000000"/>
              <w:right w:val="single" w:sz="4" w:space="0" w:color="000000"/>
            </w:tcBorders>
          </w:tcPr>
          <w:p w14:paraId="5867DAD0"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3424052"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FAA4CB3"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34D50BD"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81F10BE"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AD217B3"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18E4143B" w14:textId="77777777" w:rsidR="00807405" w:rsidRPr="00807405" w:rsidRDefault="00807405" w:rsidP="00A23CBB">
            <w:r w:rsidRPr="00807405">
              <w:t xml:space="preserve"> </w:t>
            </w:r>
          </w:p>
        </w:tc>
      </w:tr>
      <w:tr w:rsidR="00807405" w:rsidRPr="00807405" w14:paraId="6C551A4C" w14:textId="77777777" w:rsidTr="00807405">
        <w:tblPrEx>
          <w:tblCellMar>
            <w:right w:w="39" w:type="dxa"/>
          </w:tblCellMar>
        </w:tblPrEx>
        <w:trPr>
          <w:trHeight w:val="538"/>
        </w:trPr>
        <w:tc>
          <w:tcPr>
            <w:tcW w:w="566" w:type="dxa"/>
            <w:tcBorders>
              <w:top w:val="single" w:sz="4" w:space="0" w:color="000000"/>
              <w:left w:val="single" w:sz="4" w:space="0" w:color="000000"/>
              <w:bottom w:val="single" w:sz="4" w:space="0" w:color="000000"/>
              <w:right w:val="single" w:sz="4" w:space="0" w:color="000000"/>
            </w:tcBorders>
          </w:tcPr>
          <w:p w14:paraId="02B1E024"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7CF08464" w14:textId="77777777" w:rsidR="00807405" w:rsidRPr="00807405" w:rsidRDefault="00807405" w:rsidP="00A23CBB">
            <w:r w:rsidRPr="00807405">
              <w:t xml:space="preserve">Control official stationery </w:t>
            </w:r>
          </w:p>
        </w:tc>
        <w:tc>
          <w:tcPr>
            <w:tcW w:w="1702" w:type="dxa"/>
            <w:gridSpan w:val="2"/>
            <w:tcBorders>
              <w:top w:val="single" w:sz="4" w:space="0" w:color="000000"/>
              <w:left w:val="single" w:sz="4" w:space="0" w:color="000000"/>
              <w:bottom w:val="single" w:sz="4" w:space="0" w:color="000000"/>
              <w:right w:val="single" w:sz="4" w:space="0" w:color="000000"/>
            </w:tcBorders>
          </w:tcPr>
          <w:p w14:paraId="3213E853"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0C48A59"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4EFC5C23"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2678275"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80490E2"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236E16E"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E72FCB3" w14:textId="77777777" w:rsidR="00807405" w:rsidRPr="00807405" w:rsidRDefault="00807405" w:rsidP="00A23CBB">
            <w:r w:rsidRPr="00807405">
              <w:t xml:space="preserve"> </w:t>
            </w:r>
          </w:p>
        </w:tc>
      </w:tr>
      <w:tr w:rsidR="00807405" w:rsidRPr="00807405" w14:paraId="457F9922"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17DEBA17"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5695CE29" w14:textId="77777777" w:rsidR="00807405" w:rsidRPr="00807405" w:rsidRDefault="00807405" w:rsidP="00A23CBB">
            <w:r w:rsidRPr="00807405">
              <w:t xml:space="preserve">Raise invoices </w:t>
            </w:r>
          </w:p>
        </w:tc>
        <w:tc>
          <w:tcPr>
            <w:tcW w:w="1702" w:type="dxa"/>
            <w:gridSpan w:val="2"/>
            <w:tcBorders>
              <w:top w:val="single" w:sz="4" w:space="0" w:color="000000"/>
              <w:left w:val="single" w:sz="4" w:space="0" w:color="000000"/>
              <w:bottom w:val="single" w:sz="4" w:space="0" w:color="000000"/>
              <w:right w:val="single" w:sz="4" w:space="0" w:color="000000"/>
            </w:tcBorders>
          </w:tcPr>
          <w:p w14:paraId="4C12D183"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08FC6789"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61C972F"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21E0CA8E"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7C77351"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499FBA13"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0FB247F7" w14:textId="77777777" w:rsidR="00807405" w:rsidRPr="00807405" w:rsidRDefault="00807405" w:rsidP="00A23CBB"/>
        </w:tc>
      </w:tr>
      <w:tr w:rsidR="00807405" w:rsidRPr="00807405" w14:paraId="74606574"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tcPr>
          <w:p w14:paraId="4B22955A" w14:textId="77777777" w:rsidR="00807405" w:rsidRPr="00807405" w:rsidRDefault="00807405" w:rsidP="00A23CBB">
            <w:r w:rsidRPr="00807405">
              <w:t xml:space="preserve">5 </w:t>
            </w:r>
          </w:p>
        </w:tc>
        <w:tc>
          <w:tcPr>
            <w:tcW w:w="3394" w:type="dxa"/>
            <w:tcBorders>
              <w:top w:val="single" w:sz="4" w:space="0" w:color="000000"/>
              <w:left w:val="single" w:sz="4" w:space="0" w:color="000000"/>
              <w:bottom w:val="single" w:sz="4" w:space="0" w:color="000000"/>
              <w:right w:val="single" w:sz="4" w:space="0" w:color="000000"/>
            </w:tcBorders>
          </w:tcPr>
          <w:p w14:paraId="08C87C09" w14:textId="77777777" w:rsidR="00807405" w:rsidRPr="00807405" w:rsidRDefault="00807405" w:rsidP="00A23CBB">
            <w:r w:rsidRPr="00807405">
              <w:t xml:space="preserve">Collect and receipt income </w:t>
            </w:r>
          </w:p>
        </w:tc>
        <w:tc>
          <w:tcPr>
            <w:tcW w:w="1702" w:type="dxa"/>
            <w:gridSpan w:val="2"/>
            <w:tcBorders>
              <w:top w:val="single" w:sz="4" w:space="0" w:color="000000"/>
              <w:left w:val="single" w:sz="4" w:space="0" w:color="000000"/>
              <w:bottom w:val="single" w:sz="4" w:space="0" w:color="000000"/>
              <w:right w:val="single" w:sz="4" w:space="0" w:color="000000"/>
            </w:tcBorders>
          </w:tcPr>
          <w:p w14:paraId="0E4B0CAF"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70325DE1"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7486571"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0F687EB0"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6D0E939"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7900DE5"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701" w:type="dxa"/>
            <w:gridSpan w:val="2"/>
            <w:tcBorders>
              <w:top w:val="single" w:sz="4" w:space="0" w:color="000000"/>
              <w:left w:val="nil"/>
              <w:bottom w:val="single" w:sz="4" w:space="0" w:color="000000"/>
              <w:right w:val="single" w:sz="4" w:space="0" w:color="000000"/>
            </w:tcBorders>
          </w:tcPr>
          <w:p w14:paraId="3C71CA08" w14:textId="77777777" w:rsidR="00807405" w:rsidRPr="00807405" w:rsidRDefault="00807405" w:rsidP="00A23CBB"/>
        </w:tc>
      </w:tr>
      <w:tr w:rsidR="00807405" w:rsidRPr="00807405" w14:paraId="59EA4790"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3120F719" w14:textId="77777777" w:rsidR="00807405" w:rsidRPr="00807405" w:rsidRDefault="00807405" w:rsidP="00A23CBB">
            <w:r w:rsidRPr="00807405">
              <w:t xml:space="preserve">6 </w:t>
            </w:r>
          </w:p>
        </w:tc>
        <w:tc>
          <w:tcPr>
            <w:tcW w:w="3394" w:type="dxa"/>
            <w:tcBorders>
              <w:top w:val="single" w:sz="4" w:space="0" w:color="000000"/>
              <w:left w:val="single" w:sz="4" w:space="0" w:color="000000"/>
              <w:bottom w:val="single" w:sz="4" w:space="0" w:color="000000"/>
              <w:right w:val="single" w:sz="4" w:space="0" w:color="000000"/>
            </w:tcBorders>
          </w:tcPr>
          <w:p w14:paraId="58B4398C" w14:textId="77777777" w:rsidR="00807405" w:rsidRPr="00807405" w:rsidRDefault="00807405" w:rsidP="00A23CBB">
            <w:r w:rsidRPr="00807405">
              <w:t xml:space="preserve">Write off income outstanding </w:t>
            </w:r>
          </w:p>
        </w:tc>
        <w:tc>
          <w:tcPr>
            <w:tcW w:w="1702" w:type="dxa"/>
            <w:gridSpan w:val="2"/>
            <w:tcBorders>
              <w:top w:val="single" w:sz="4" w:space="0" w:color="000000"/>
              <w:left w:val="single" w:sz="4" w:space="0" w:color="000000"/>
              <w:bottom w:val="single" w:sz="4" w:space="0" w:color="000000"/>
              <w:right w:val="single" w:sz="4" w:space="0" w:color="000000"/>
            </w:tcBorders>
          </w:tcPr>
          <w:p w14:paraId="151083EF" w14:textId="77777777" w:rsidR="00807405" w:rsidRPr="00807405" w:rsidRDefault="00807405" w:rsidP="00A23CBB">
            <w:r w:rsidRPr="00807405">
              <w:rPr>
                <w:rFonts w:ascii="Wingdings" w:eastAsia="Wingdings" w:hAnsi="Wingdings" w:cs="Wingdings"/>
              </w:rPr>
              <w:t></w:t>
            </w:r>
            <w:r w:rsidRPr="00807405">
              <w:t xml:space="preserve"> </w:t>
            </w:r>
          </w:p>
          <w:p w14:paraId="35A213A9"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5D8F7D6" w14:textId="77777777" w:rsidR="00807405" w:rsidRPr="00807405" w:rsidRDefault="00807405" w:rsidP="00A23CBB">
            <w:r w:rsidRPr="00807405">
              <w:rPr>
                <w:rFonts w:ascii="Wingdings" w:eastAsia="Wingdings" w:hAnsi="Wingdings" w:cs="Wingdings"/>
              </w:rPr>
              <w:t></w:t>
            </w:r>
            <w:r w:rsidRPr="00807405">
              <w:t>&gt;£500</w:t>
            </w:r>
          </w:p>
        </w:tc>
        <w:tc>
          <w:tcPr>
            <w:tcW w:w="1420" w:type="dxa"/>
            <w:tcBorders>
              <w:top w:val="single" w:sz="4" w:space="0" w:color="000000"/>
              <w:left w:val="single" w:sz="4" w:space="0" w:color="000000"/>
              <w:bottom w:val="single" w:sz="4" w:space="0" w:color="000000"/>
              <w:right w:val="single" w:sz="4" w:space="0" w:color="000000"/>
            </w:tcBorders>
          </w:tcPr>
          <w:p w14:paraId="0FA8A47D" w14:textId="77777777" w:rsidR="00807405" w:rsidRPr="00807405" w:rsidRDefault="00807405" w:rsidP="00A23CBB">
            <w:r w:rsidRPr="00807405">
              <w:rPr>
                <w:rFonts w:ascii="Wingdings" w:eastAsia="Wingdings" w:hAnsi="Wingdings" w:cs="Wingdings"/>
              </w:rPr>
              <w:t></w:t>
            </w:r>
            <w:r w:rsidRPr="00807405">
              <w:t xml:space="preserve"> &lt;£500 </w:t>
            </w:r>
          </w:p>
        </w:tc>
        <w:tc>
          <w:tcPr>
            <w:tcW w:w="1419" w:type="dxa"/>
            <w:tcBorders>
              <w:top w:val="single" w:sz="4" w:space="0" w:color="000000"/>
              <w:left w:val="single" w:sz="4" w:space="0" w:color="000000"/>
              <w:bottom w:val="single" w:sz="4" w:space="0" w:color="000000"/>
              <w:right w:val="single" w:sz="4" w:space="0" w:color="000000"/>
            </w:tcBorders>
          </w:tcPr>
          <w:p w14:paraId="53BAF76C"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B2C3EC"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53131ED5"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1F92B303" w14:textId="77777777" w:rsidR="00807405" w:rsidRPr="00807405" w:rsidRDefault="00807405" w:rsidP="00A23CBB"/>
        </w:tc>
      </w:tr>
      <w:tr w:rsidR="00807405" w:rsidRPr="00807405" w14:paraId="46B78CDD" w14:textId="77777777" w:rsidTr="00807405">
        <w:tblPrEx>
          <w:tblCellMar>
            <w:right w:w="39" w:type="dxa"/>
          </w:tblCellMar>
        </w:tblPrEx>
        <w:trPr>
          <w:trHeight w:val="541"/>
        </w:trPr>
        <w:tc>
          <w:tcPr>
            <w:tcW w:w="566" w:type="dxa"/>
            <w:tcBorders>
              <w:top w:val="single" w:sz="4" w:space="0" w:color="000000"/>
              <w:left w:val="single" w:sz="4" w:space="0" w:color="000000"/>
              <w:bottom w:val="single" w:sz="4" w:space="0" w:color="000000"/>
              <w:right w:val="single" w:sz="4" w:space="0" w:color="000000"/>
            </w:tcBorders>
          </w:tcPr>
          <w:p w14:paraId="0BC8587A" w14:textId="77777777" w:rsidR="00807405" w:rsidRPr="00807405" w:rsidRDefault="00807405" w:rsidP="00A23CBB">
            <w:r w:rsidRPr="00807405">
              <w:t xml:space="preserve">7 </w:t>
            </w:r>
          </w:p>
        </w:tc>
        <w:tc>
          <w:tcPr>
            <w:tcW w:w="3394" w:type="dxa"/>
            <w:tcBorders>
              <w:top w:val="single" w:sz="4" w:space="0" w:color="000000"/>
              <w:left w:val="single" w:sz="4" w:space="0" w:color="000000"/>
              <w:bottom w:val="single" w:sz="4" w:space="0" w:color="000000"/>
              <w:right w:val="single" w:sz="4" w:space="0" w:color="000000"/>
            </w:tcBorders>
          </w:tcPr>
          <w:p w14:paraId="1FF6E8C9" w14:textId="77777777" w:rsidR="00807405" w:rsidRPr="00807405" w:rsidRDefault="00807405" w:rsidP="00A23CBB">
            <w:r w:rsidRPr="00807405">
              <w:t xml:space="preserve">Waive income/charges receivable </w:t>
            </w:r>
          </w:p>
        </w:tc>
        <w:tc>
          <w:tcPr>
            <w:tcW w:w="1702" w:type="dxa"/>
            <w:gridSpan w:val="2"/>
            <w:tcBorders>
              <w:top w:val="single" w:sz="4" w:space="0" w:color="000000"/>
              <w:left w:val="single" w:sz="4" w:space="0" w:color="000000"/>
              <w:bottom w:val="single" w:sz="4" w:space="0" w:color="000000"/>
              <w:right w:val="single" w:sz="4" w:space="0" w:color="000000"/>
            </w:tcBorders>
          </w:tcPr>
          <w:p w14:paraId="5E4D1DCA"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4F7CC61E" w14:textId="77777777" w:rsidR="00807405" w:rsidRPr="00807405" w:rsidRDefault="00807405" w:rsidP="00A23CBB">
            <w:r w:rsidRPr="00807405">
              <w:rPr>
                <w:rFonts w:ascii="Wingdings" w:eastAsia="Wingdings" w:hAnsi="Wingdings" w:cs="Wingdings"/>
              </w:rPr>
              <w:t></w:t>
            </w:r>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00C950C8"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2CC101"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DF50D9E"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7D184BEC"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2825A1A9" w14:textId="77777777" w:rsidR="00807405" w:rsidRPr="00807405" w:rsidRDefault="00807405" w:rsidP="00A23CBB"/>
        </w:tc>
      </w:tr>
      <w:tr w:rsidR="00807405" w:rsidRPr="00807405" w14:paraId="258EC70A"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0AA3C42B"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47A95CD8" w14:textId="77777777" w:rsidR="00807405" w:rsidRPr="00807405" w:rsidRDefault="00807405" w:rsidP="00A23CBB">
            <w:r w:rsidRPr="00807405">
              <w:t xml:space="preserve">Assets: </w:t>
            </w:r>
          </w:p>
        </w:tc>
        <w:tc>
          <w:tcPr>
            <w:tcW w:w="1702" w:type="dxa"/>
            <w:gridSpan w:val="2"/>
            <w:tcBorders>
              <w:top w:val="single" w:sz="4" w:space="0" w:color="000000"/>
              <w:left w:val="nil"/>
              <w:bottom w:val="single" w:sz="4" w:space="0" w:color="000000"/>
              <w:right w:val="nil"/>
            </w:tcBorders>
            <w:shd w:val="clear" w:color="auto" w:fill="C6D9F1"/>
          </w:tcPr>
          <w:p w14:paraId="475B9F4A"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20FAA50A"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4A9A2B3A"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17792B90"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1E88DE79"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tcPr>
          <w:p w14:paraId="03CB936A"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tcPr>
          <w:p w14:paraId="33E2F99D" w14:textId="77777777" w:rsidR="00807405" w:rsidRPr="00807405" w:rsidRDefault="00807405" w:rsidP="00A23CBB"/>
        </w:tc>
      </w:tr>
      <w:tr w:rsidR="00807405" w:rsidRPr="00807405" w14:paraId="6AAA3992" w14:textId="77777777" w:rsidTr="00807405">
        <w:tblPrEx>
          <w:tblCellMar>
            <w:right w:w="39" w:type="dxa"/>
          </w:tblCellMar>
        </w:tblPrEx>
        <w:trPr>
          <w:trHeight w:val="254"/>
        </w:trPr>
        <w:tc>
          <w:tcPr>
            <w:tcW w:w="566" w:type="dxa"/>
            <w:tcBorders>
              <w:top w:val="single" w:sz="4" w:space="0" w:color="000000"/>
              <w:left w:val="single" w:sz="4" w:space="0" w:color="000000"/>
              <w:bottom w:val="single" w:sz="4" w:space="0" w:color="000000"/>
              <w:right w:val="single" w:sz="4" w:space="0" w:color="000000"/>
            </w:tcBorders>
          </w:tcPr>
          <w:p w14:paraId="71769DA7" w14:textId="77777777" w:rsidR="00807405" w:rsidRPr="00807405" w:rsidRDefault="00807405" w:rsidP="00A23CBB">
            <w:r w:rsidRPr="00807405">
              <w:t xml:space="preserve">1 </w:t>
            </w:r>
          </w:p>
        </w:tc>
        <w:tc>
          <w:tcPr>
            <w:tcW w:w="3404" w:type="dxa"/>
            <w:gridSpan w:val="2"/>
            <w:tcBorders>
              <w:top w:val="single" w:sz="4" w:space="0" w:color="000000"/>
              <w:left w:val="single" w:sz="4" w:space="0" w:color="000000"/>
              <w:bottom w:val="single" w:sz="4" w:space="0" w:color="000000"/>
              <w:right w:val="single" w:sz="4" w:space="0" w:color="000000"/>
            </w:tcBorders>
          </w:tcPr>
          <w:p w14:paraId="6E8AF365" w14:textId="77777777" w:rsidR="00807405" w:rsidRPr="00807405" w:rsidRDefault="00807405" w:rsidP="00A23CBB">
            <w:r w:rsidRPr="00807405">
              <w:t xml:space="preserve">Sell assets </w:t>
            </w:r>
          </w:p>
        </w:tc>
        <w:tc>
          <w:tcPr>
            <w:tcW w:w="1692" w:type="dxa"/>
            <w:tcBorders>
              <w:top w:val="single" w:sz="4" w:space="0" w:color="000000"/>
              <w:left w:val="single" w:sz="4" w:space="0" w:color="000000"/>
              <w:bottom w:val="single" w:sz="4" w:space="0" w:color="000000"/>
              <w:right w:val="single" w:sz="4" w:space="0" w:color="000000"/>
            </w:tcBorders>
          </w:tcPr>
          <w:p w14:paraId="63A860E7" w14:textId="59077B19" w:rsidR="00807405" w:rsidRPr="00807405" w:rsidRDefault="00B0467A" w:rsidP="00A23CBB">
            <w:r w:rsidRPr="00807405">
              <w:rPr>
                <w:rFonts w:ascii="Wingdings" w:eastAsia="Wingdings" w:hAnsi="Wingdings" w:cs="Wingdings"/>
              </w:rPr>
              <w:t></w:t>
            </w:r>
          </w:p>
        </w:tc>
        <w:tc>
          <w:tcPr>
            <w:tcW w:w="1415" w:type="dxa"/>
            <w:tcBorders>
              <w:top w:val="single" w:sz="4" w:space="0" w:color="000000"/>
              <w:left w:val="single" w:sz="4" w:space="0" w:color="000000"/>
              <w:bottom w:val="single" w:sz="4" w:space="0" w:color="000000"/>
              <w:right w:val="single" w:sz="4" w:space="0" w:color="000000"/>
            </w:tcBorders>
          </w:tcPr>
          <w:p w14:paraId="4D9A5775" w14:textId="77777777" w:rsidR="00807405" w:rsidRPr="00807405" w:rsidRDefault="00807405" w:rsidP="00A23CBB">
            <w:r w:rsidRPr="00807405">
              <w:rPr>
                <w:rFonts w:ascii="Wingdings" w:eastAsia="Wingdings" w:hAnsi="Wingdings" w:cs="Wingdings"/>
              </w:rPr>
              <w:t></w:t>
            </w:r>
            <w:r w:rsidRPr="00807405">
              <w:t xml:space="preserve">&lt;£20,000 </w:t>
            </w:r>
          </w:p>
        </w:tc>
        <w:tc>
          <w:tcPr>
            <w:tcW w:w="1420" w:type="dxa"/>
            <w:tcBorders>
              <w:top w:val="single" w:sz="4" w:space="0" w:color="000000"/>
              <w:left w:val="single" w:sz="4" w:space="0" w:color="000000"/>
              <w:bottom w:val="single" w:sz="4" w:space="0" w:color="000000"/>
              <w:right w:val="single" w:sz="4" w:space="0" w:color="000000"/>
            </w:tcBorders>
          </w:tcPr>
          <w:p w14:paraId="3519FFAB" w14:textId="77777777" w:rsidR="00807405" w:rsidRPr="00807405" w:rsidRDefault="00807405" w:rsidP="00A23CBB">
            <w:r w:rsidRPr="00807405">
              <w:rPr>
                <w:rFonts w:ascii="Wingdings" w:eastAsia="Wingdings" w:hAnsi="Wingdings" w:cs="Wingdings"/>
              </w:rPr>
              <w:t></w:t>
            </w:r>
            <w:r w:rsidRPr="00807405">
              <w:t>&lt;£2,000</w:t>
            </w:r>
          </w:p>
        </w:tc>
        <w:tc>
          <w:tcPr>
            <w:tcW w:w="1419" w:type="dxa"/>
            <w:tcBorders>
              <w:top w:val="single" w:sz="4" w:space="0" w:color="000000"/>
              <w:left w:val="single" w:sz="4" w:space="0" w:color="000000"/>
              <w:bottom w:val="single" w:sz="4" w:space="0" w:color="000000"/>
              <w:right w:val="single" w:sz="4" w:space="0" w:color="000000"/>
            </w:tcBorders>
          </w:tcPr>
          <w:p w14:paraId="417206A2"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4E754194"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0361A49C"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53F49FFB" w14:textId="77777777" w:rsidR="00807405" w:rsidRPr="00807405" w:rsidRDefault="00807405" w:rsidP="00A23CBB"/>
        </w:tc>
      </w:tr>
      <w:tr w:rsidR="00807405" w:rsidRPr="00807405" w14:paraId="3A916035" w14:textId="77777777" w:rsidTr="00807405">
        <w:tblPrEx>
          <w:tblCellMar>
            <w:right w:w="39" w:type="dxa"/>
          </w:tblCellMar>
        </w:tblPrEx>
        <w:trPr>
          <w:trHeight w:val="539"/>
        </w:trPr>
        <w:tc>
          <w:tcPr>
            <w:tcW w:w="566" w:type="dxa"/>
            <w:tcBorders>
              <w:top w:val="single" w:sz="4" w:space="0" w:color="000000"/>
              <w:left w:val="single" w:sz="4" w:space="0" w:color="000000"/>
              <w:bottom w:val="single" w:sz="4" w:space="0" w:color="000000"/>
              <w:right w:val="single" w:sz="4" w:space="0" w:color="000000"/>
            </w:tcBorders>
          </w:tcPr>
          <w:p w14:paraId="1F6F8AA1" w14:textId="77777777" w:rsidR="00807405" w:rsidRPr="00807405" w:rsidRDefault="00807405" w:rsidP="00A23CBB">
            <w:r w:rsidRPr="00807405">
              <w:t xml:space="preserve">2 </w:t>
            </w:r>
          </w:p>
        </w:tc>
        <w:tc>
          <w:tcPr>
            <w:tcW w:w="3394" w:type="dxa"/>
            <w:tcBorders>
              <w:top w:val="single" w:sz="4" w:space="0" w:color="000000"/>
              <w:left w:val="single" w:sz="4" w:space="0" w:color="000000"/>
              <w:bottom w:val="single" w:sz="4" w:space="0" w:color="000000"/>
              <w:right w:val="single" w:sz="4" w:space="0" w:color="000000"/>
            </w:tcBorders>
          </w:tcPr>
          <w:p w14:paraId="15260E3E" w14:textId="77777777" w:rsidR="00807405" w:rsidRPr="00807405" w:rsidRDefault="00807405" w:rsidP="00A23CBB">
            <w:r w:rsidRPr="00807405">
              <w:t xml:space="preserve">Write off assets </w:t>
            </w:r>
          </w:p>
        </w:tc>
        <w:tc>
          <w:tcPr>
            <w:tcW w:w="1702" w:type="dxa"/>
            <w:gridSpan w:val="2"/>
            <w:tcBorders>
              <w:top w:val="single" w:sz="4" w:space="0" w:color="000000"/>
              <w:left w:val="single" w:sz="4" w:space="0" w:color="000000"/>
              <w:bottom w:val="single" w:sz="4" w:space="0" w:color="000000"/>
              <w:right w:val="single" w:sz="4" w:space="0" w:color="000000"/>
            </w:tcBorders>
          </w:tcPr>
          <w:p w14:paraId="6FFD2C80"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EA10B61" w14:textId="77777777" w:rsidR="00807405" w:rsidRPr="00807405" w:rsidRDefault="00807405" w:rsidP="00A23CBB">
            <w:r w:rsidRPr="00807405">
              <w:rPr>
                <w:rFonts w:ascii="Wingdings" w:eastAsia="Wingdings" w:hAnsi="Wingdings" w:cs="Wingdings"/>
              </w:rPr>
              <w:t></w:t>
            </w:r>
            <w:r w:rsidRPr="00807405">
              <w:t xml:space="preserve">&lt;£20,000 </w:t>
            </w:r>
          </w:p>
        </w:tc>
        <w:tc>
          <w:tcPr>
            <w:tcW w:w="1420" w:type="dxa"/>
            <w:tcBorders>
              <w:top w:val="single" w:sz="4" w:space="0" w:color="000000"/>
              <w:left w:val="single" w:sz="4" w:space="0" w:color="000000"/>
              <w:bottom w:val="single" w:sz="4" w:space="0" w:color="000000"/>
              <w:right w:val="single" w:sz="4" w:space="0" w:color="000000"/>
            </w:tcBorders>
          </w:tcPr>
          <w:p w14:paraId="633E8332" w14:textId="77777777" w:rsidR="00807405" w:rsidRPr="00807405" w:rsidRDefault="00807405" w:rsidP="00A23CBB">
            <w:r w:rsidRPr="00807405">
              <w:rPr>
                <w:rFonts w:ascii="Wingdings" w:eastAsia="Wingdings" w:hAnsi="Wingdings" w:cs="Wingdings"/>
              </w:rPr>
              <w:t></w:t>
            </w:r>
            <w:r w:rsidRPr="00807405">
              <w:t xml:space="preserve">&lt;£2,000 </w:t>
            </w:r>
          </w:p>
        </w:tc>
        <w:tc>
          <w:tcPr>
            <w:tcW w:w="1419" w:type="dxa"/>
            <w:tcBorders>
              <w:top w:val="single" w:sz="4" w:space="0" w:color="000000"/>
              <w:left w:val="single" w:sz="4" w:space="0" w:color="000000"/>
              <w:bottom w:val="single" w:sz="4" w:space="0" w:color="000000"/>
              <w:right w:val="single" w:sz="4" w:space="0" w:color="000000"/>
            </w:tcBorders>
          </w:tcPr>
          <w:p w14:paraId="703BF1C6"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6B72640"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7B433FAF"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5DEF25FE" w14:textId="77777777" w:rsidR="00807405" w:rsidRPr="00807405" w:rsidRDefault="00807405" w:rsidP="00A23CBB"/>
        </w:tc>
      </w:tr>
      <w:tr w:rsidR="00807405" w:rsidRPr="00807405" w14:paraId="5FBE423A" w14:textId="77777777" w:rsidTr="00807405">
        <w:tblPrEx>
          <w:tblCellMar>
            <w:right w:w="39" w:type="dxa"/>
          </w:tblCellMar>
        </w:tblPrEx>
        <w:trPr>
          <w:trHeight w:val="540"/>
        </w:trPr>
        <w:tc>
          <w:tcPr>
            <w:tcW w:w="566" w:type="dxa"/>
            <w:tcBorders>
              <w:top w:val="single" w:sz="4" w:space="0" w:color="000000"/>
              <w:left w:val="single" w:sz="4" w:space="0" w:color="000000"/>
              <w:bottom w:val="single" w:sz="4" w:space="0" w:color="000000"/>
              <w:right w:val="single" w:sz="4" w:space="0" w:color="000000"/>
            </w:tcBorders>
          </w:tcPr>
          <w:p w14:paraId="7624B069" w14:textId="77777777" w:rsidR="00807405" w:rsidRPr="00807405" w:rsidRDefault="00807405" w:rsidP="00A23CBB">
            <w:r w:rsidRPr="00807405">
              <w:t xml:space="preserve">3 </w:t>
            </w:r>
          </w:p>
        </w:tc>
        <w:tc>
          <w:tcPr>
            <w:tcW w:w="3394" w:type="dxa"/>
            <w:tcBorders>
              <w:top w:val="single" w:sz="4" w:space="0" w:color="000000"/>
              <w:left w:val="single" w:sz="4" w:space="0" w:color="000000"/>
              <w:bottom w:val="single" w:sz="4" w:space="0" w:color="000000"/>
              <w:right w:val="single" w:sz="4" w:space="0" w:color="000000"/>
            </w:tcBorders>
          </w:tcPr>
          <w:p w14:paraId="7890A035" w14:textId="77777777" w:rsidR="00807405" w:rsidRPr="00807405" w:rsidRDefault="00807405" w:rsidP="00A23CBB">
            <w:r w:rsidRPr="00807405">
              <w:t xml:space="preserve">Rent or lease assets </w:t>
            </w:r>
          </w:p>
        </w:tc>
        <w:tc>
          <w:tcPr>
            <w:tcW w:w="1702" w:type="dxa"/>
            <w:gridSpan w:val="2"/>
            <w:tcBorders>
              <w:top w:val="single" w:sz="4" w:space="0" w:color="000000"/>
              <w:left w:val="single" w:sz="4" w:space="0" w:color="000000"/>
              <w:bottom w:val="single" w:sz="4" w:space="0" w:color="000000"/>
              <w:right w:val="single" w:sz="4" w:space="0" w:color="000000"/>
            </w:tcBorders>
          </w:tcPr>
          <w:p w14:paraId="5F5EF907" w14:textId="77777777" w:rsidR="00807405" w:rsidRPr="00807405" w:rsidRDefault="00807405" w:rsidP="00A23CBB">
            <w:r w:rsidRPr="00807405">
              <w:rPr>
                <w:rFonts w:ascii="Wingdings" w:eastAsia="Wingdings" w:hAnsi="Wingdings" w:cs="Wingdings"/>
              </w:rPr>
              <w:t></w:t>
            </w:r>
            <w:r w:rsidRPr="00807405">
              <w:t xml:space="preserve"> at a quorate TB meeting</w:t>
            </w:r>
            <w:r w:rsidRPr="00807405">
              <w:rPr>
                <w:b/>
              </w:rPr>
              <w:t xml:space="preserve"> </w:t>
            </w:r>
          </w:p>
        </w:tc>
        <w:tc>
          <w:tcPr>
            <w:tcW w:w="1415" w:type="dxa"/>
            <w:tcBorders>
              <w:top w:val="single" w:sz="4" w:space="0" w:color="000000"/>
              <w:left w:val="single" w:sz="4" w:space="0" w:color="000000"/>
              <w:bottom w:val="single" w:sz="4" w:space="0" w:color="000000"/>
              <w:right w:val="single" w:sz="4" w:space="0" w:color="000000"/>
            </w:tcBorders>
          </w:tcPr>
          <w:p w14:paraId="59847169" w14:textId="77777777" w:rsidR="00807405" w:rsidRPr="00807405" w:rsidRDefault="00807405" w:rsidP="00A23CBB">
            <w:r w:rsidRPr="00807405">
              <w:rPr>
                <w:rFonts w:ascii="Wingdings" w:eastAsia="Wingdings" w:hAnsi="Wingdings" w:cs="Wingdings"/>
              </w:rPr>
              <w:t></w:t>
            </w:r>
            <w:r w:rsidRPr="00807405">
              <w:t xml:space="preserve"> at a quorate TB meeting </w:t>
            </w:r>
          </w:p>
        </w:tc>
        <w:tc>
          <w:tcPr>
            <w:tcW w:w="1420" w:type="dxa"/>
            <w:tcBorders>
              <w:top w:val="single" w:sz="4" w:space="0" w:color="000000"/>
              <w:left w:val="single" w:sz="4" w:space="0" w:color="000000"/>
              <w:bottom w:val="single" w:sz="4" w:space="0" w:color="000000"/>
              <w:right w:val="single" w:sz="4" w:space="0" w:color="000000"/>
            </w:tcBorders>
          </w:tcPr>
          <w:p w14:paraId="48FFAA40" w14:textId="77777777" w:rsidR="00807405" w:rsidRPr="00807405" w:rsidRDefault="00807405" w:rsidP="00A23CBB">
            <w:r w:rsidRPr="00807405">
              <w:rPr>
                <w:rFonts w:ascii="Wingdings" w:eastAsia="Wingdings" w:hAnsi="Wingdings" w:cs="Wingdings"/>
              </w:rPr>
              <w:t></w:t>
            </w:r>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33342AD"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091B021"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601EAE30" w14:textId="77777777" w:rsidR="00807405" w:rsidRPr="00807405" w:rsidRDefault="00807405" w:rsidP="00A23CBB">
            <w:r w:rsidRPr="00807405">
              <w:t xml:space="preserve"> </w:t>
            </w:r>
          </w:p>
        </w:tc>
        <w:tc>
          <w:tcPr>
            <w:tcW w:w="1701" w:type="dxa"/>
            <w:gridSpan w:val="2"/>
            <w:tcBorders>
              <w:top w:val="single" w:sz="4" w:space="0" w:color="000000"/>
              <w:left w:val="nil"/>
              <w:bottom w:val="single" w:sz="4" w:space="0" w:color="000000"/>
              <w:right w:val="single" w:sz="4" w:space="0" w:color="000000"/>
            </w:tcBorders>
          </w:tcPr>
          <w:p w14:paraId="140D5D3A" w14:textId="77777777" w:rsidR="00807405" w:rsidRPr="00807405" w:rsidRDefault="00807405" w:rsidP="00A23CBB"/>
        </w:tc>
      </w:tr>
      <w:tr w:rsidR="00807405" w:rsidRPr="00807405" w14:paraId="5F1C038C" w14:textId="77777777" w:rsidTr="00807405">
        <w:tblPrEx>
          <w:tblCellMar>
            <w:right w:w="39" w:type="dxa"/>
          </w:tblCellMar>
        </w:tblPrEx>
        <w:trPr>
          <w:trHeight w:val="744"/>
        </w:trPr>
        <w:tc>
          <w:tcPr>
            <w:tcW w:w="566" w:type="dxa"/>
            <w:tcBorders>
              <w:top w:val="single" w:sz="4" w:space="0" w:color="000000"/>
              <w:left w:val="single" w:sz="4" w:space="0" w:color="000000"/>
              <w:bottom w:val="single" w:sz="4" w:space="0" w:color="000000"/>
              <w:right w:val="single" w:sz="4" w:space="0" w:color="000000"/>
            </w:tcBorders>
          </w:tcPr>
          <w:p w14:paraId="20FF81D7" w14:textId="77777777" w:rsidR="00807405" w:rsidRPr="00807405" w:rsidRDefault="00807405" w:rsidP="00A23CBB">
            <w:r w:rsidRPr="00807405">
              <w:t xml:space="preserve">4 </w:t>
            </w:r>
          </w:p>
        </w:tc>
        <w:tc>
          <w:tcPr>
            <w:tcW w:w="3394" w:type="dxa"/>
            <w:tcBorders>
              <w:top w:val="single" w:sz="4" w:space="0" w:color="000000"/>
              <w:left w:val="single" w:sz="4" w:space="0" w:color="000000"/>
              <w:bottom w:val="single" w:sz="4" w:space="0" w:color="000000"/>
              <w:right w:val="single" w:sz="4" w:space="0" w:color="000000"/>
            </w:tcBorders>
          </w:tcPr>
          <w:p w14:paraId="0524D59F" w14:textId="77777777" w:rsidR="00807405" w:rsidRPr="00807405" w:rsidRDefault="00807405" w:rsidP="00A23CBB">
            <w:r w:rsidRPr="00807405">
              <w:t xml:space="preserve">Maintain fixed asset register </w:t>
            </w:r>
          </w:p>
          <w:p w14:paraId="7123F74C" w14:textId="77777777" w:rsidR="00807405" w:rsidRPr="00807405" w:rsidRDefault="00807405" w:rsidP="00A23CBB"/>
          <w:p w14:paraId="0BD303D7" w14:textId="77777777" w:rsidR="00807405" w:rsidRPr="00807405" w:rsidRDefault="00807405" w:rsidP="00A23CBB"/>
          <w:p w14:paraId="394711DE" w14:textId="77777777" w:rsidR="00807405" w:rsidRPr="00807405" w:rsidRDefault="00807405" w:rsidP="00A23CBB"/>
          <w:p w14:paraId="7685456A" w14:textId="77777777" w:rsidR="00807405" w:rsidRPr="00807405" w:rsidRDefault="00807405" w:rsidP="00A23CBB"/>
        </w:tc>
        <w:tc>
          <w:tcPr>
            <w:tcW w:w="1702" w:type="dxa"/>
            <w:gridSpan w:val="2"/>
            <w:tcBorders>
              <w:top w:val="single" w:sz="4" w:space="0" w:color="000000"/>
              <w:left w:val="single" w:sz="4" w:space="0" w:color="000000"/>
              <w:bottom w:val="single" w:sz="4" w:space="0" w:color="000000"/>
              <w:right w:val="single" w:sz="4" w:space="0" w:color="000000"/>
            </w:tcBorders>
          </w:tcPr>
          <w:p w14:paraId="71C4F68E" w14:textId="77777777" w:rsidR="00807405" w:rsidRPr="00807405" w:rsidRDefault="00807405" w:rsidP="00A23CBB">
            <w:r w:rsidRPr="00807405">
              <w:t xml:space="preserve"> </w:t>
            </w:r>
          </w:p>
        </w:tc>
        <w:tc>
          <w:tcPr>
            <w:tcW w:w="1415" w:type="dxa"/>
            <w:tcBorders>
              <w:top w:val="single" w:sz="4" w:space="0" w:color="000000"/>
              <w:left w:val="single" w:sz="4" w:space="0" w:color="000000"/>
              <w:bottom w:val="single" w:sz="4" w:space="0" w:color="000000"/>
              <w:right w:val="single" w:sz="4" w:space="0" w:color="000000"/>
            </w:tcBorders>
          </w:tcPr>
          <w:p w14:paraId="2C3399F3"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52A5DC90" w14:textId="77777777" w:rsidR="00807405" w:rsidRPr="00807405" w:rsidRDefault="00807405" w:rsidP="00A23CBB">
            <w:r w:rsidRPr="00807405">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00B5F9F"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F603267" w14:textId="77777777" w:rsidR="00807405" w:rsidRPr="00807405" w:rsidRDefault="00807405" w:rsidP="00A23CBB">
            <w:r w:rsidRPr="00807405">
              <w:rPr>
                <w:rFonts w:ascii="Wingdings" w:eastAsia="Wingdings" w:hAnsi="Wingdings" w:cs="Wingdings"/>
              </w:rPr>
              <w:t></w:t>
            </w:r>
            <w:r w:rsidRPr="00807405">
              <w:rPr>
                <w:b/>
              </w:rPr>
              <w:t xml:space="preserve"> </w:t>
            </w:r>
          </w:p>
        </w:tc>
        <w:tc>
          <w:tcPr>
            <w:tcW w:w="1990" w:type="dxa"/>
            <w:tcBorders>
              <w:top w:val="single" w:sz="4" w:space="0" w:color="000000"/>
              <w:left w:val="single" w:sz="4" w:space="0" w:color="000000"/>
              <w:bottom w:val="single" w:sz="4" w:space="0" w:color="000000"/>
              <w:right w:val="single" w:sz="4" w:space="0" w:color="000000"/>
            </w:tcBorders>
          </w:tcPr>
          <w:p w14:paraId="787A5283" w14:textId="77777777" w:rsidR="00807405" w:rsidRPr="00807405" w:rsidRDefault="00807405" w:rsidP="00A23CBB">
            <w:r w:rsidRPr="00807405">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07BC552B" w14:textId="77777777" w:rsidR="00807405" w:rsidRPr="00807405" w:rsidRDefault="00807405" w:rsidP="00A23CBB">
            <w:r w:rsidRPr="00807405">
              <w:rPr>
                <w:rFonts w:ascii="Wingdings" w:eastAsia="Wingdings" w:hAnsi="Wingdings" w:cs="Wingdings"/>
              </w:rPr>
              <w:t></w:t>
            </w:r>
            <w:r w:rsidRPr="00807405">
              <w:t xml:space="preserve"> </w:t>
            </w:r>
          </w:p>
        </w:tc>
      </w:tr>
      <w:tr w:rsidR="00807405" w:rsidRPr="00807405" w14:paraId="39B45629" w14:textId="77777777" w:rsidTr="00807405">
        <w:tblPrEx>
          <w:tblCellMar>
            <w:right w:w="39" w:type="dxa"/>
          </w:tblCellMar>
        </w:tblPrEx>
        <w:trPr>
          <w:trHeight w:val="744"/>
        </w:trPr>
        <w:tc>
          <w:tcPr>
            <w:tcW w:w="566"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0C10326" w14:textId="77777777" w:rsidR="00807405" w:rsidRPr="00807405" w:rsidRDefault="00807405" w:rsidP="00A23CBB"/>
        </w:tc>
        <w:tc>
          <w:tcPr>
            <w:tcW w:w="3394"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17A2BB39" w14:textId="77777777" w:rsidR="00807405" w:rsidRPr="00807405" w:rsidRDefault="00807405" w:rsidP="00A23CBB"/>
          <w:p w14:paraId="58F53B31" w14:textId="77777777" w:rsidR="00807405" w:rsidRPr="00807405" w:rsidRDefault="00807405" w:rsidP="00A23CBB"/>
          <w:p w14:paraId="52ECBD90" w14:textId="77777777" w:rsidR="00807405" w:rsidRPr="00807405" w:rsidRDefault="00807405" w:rsidP="00A23CBB">
            <w:r w:rsidRPr="00807405">
              <w:t>Authority to:</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14:paraId="5F311354" w14:textId="77777777" w:rsidR="00807405" w:rsidRPr="00807405" w:rsidRDefault="00807405" w:rsidP="00A23CBB"/>
          <w:p w14:paraId="78BF6B6F" w14:textId="2CA0D107" w:rsidR="00807405" w:rsidRPr="00807405" w:rsidRDefault="009F1411" w:rsidP="00A23CBB">
            <w:r>
              <w:t>Trust Board</w:t>
            </w:r>
          </w:p>
        </w:tc>
        <w:tc>
          <w:tcPr>
            <w:tcW w:w="1415"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2896D12" w14:textId="77777777" w:rsidR="00807405" w:rsidRPr="00807405" w:rsidRDefault="00807405" w:rsidP="00A23CBB"/>
          <w:p w14:paraId="4D2A2D2C" w14:textId="77777777" w:rsidR="00807405" w:rsidRPr="00807405" w:rsidRDefault="00807405" w:rsidP="00A23CBB">
            <w:r w:rsidRPr="00807405">
              <w:t>Business &amp; Enterprise Committee</w:t>
            </w:r>
          </w:p>
        </w:tc>
        <w:tc>
          <w:tcPr>
            <w:tcW w:w="1420"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6613BE75" w14:textId="77777777" w:rsidR="00807405" w:rsidRPr="00807405" w:rsidRDefault="00807405" w:rsidP="00A23CBB"/>
          <w:p w14:paraId="1E7E87AA" w14:textId="77777777" w:rsidR="00807405" w:rsidRPr="00807405" w:rsidRDefault="00807405" w:rsidP="00A23CBB">
            <w:r w:rsidRPr="00807405">
              <w:t>Head teacher</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77275394" w14:textId="77777777" w:rsidR="00807405" w:rsidRPr="00807405" w:rsidRDefault="00807405" w:rsidP="00A23CBB">
            <w:r w:rsidRPr="00807405">
              <w:t>Business</w:t>
            </w:r>
          </w:p>
          <w:p w14:paraId="3ABE5844" w14:textId="77777777" w:rsidR="00807405" w:rsidRPr="00807405" w:rsidRDefault="00807405" w:rsidP="00A23CBB">
            <w:r w:rsidRPr="00807405">
              <w:t>Managers/</w:t>
            </w:r>
          </w:p>
          <w:p w14:paraId="334CFA27" w14:textId="77777777" w:rsidR="00807405" w:rsidRPr="00807405" w:rsidRDefault="00807405" w:rsidP="00A23CBB">
            <w:r w:rsidRPr="00807405">
              <w:t>Client</w:t>
            </w:r>
          </w:p>
          <w:p w14:paraId="2B256EA7" w14:textId="77777777" w:rsidR="00807405" w:rsidRPr="00807405" w:rsidRDefault="00807405" w:rsidP="00A23CBB">
            <w:pPr>
              <w:rPr>
                <w:rFonts w:ascii="Wingdings" w:eastAsia="Wingdings" w:hAnsi="Wingdings" w:cs="Wingdings"/>
              </w:rPr>
            </w:pPr>
            <w:r w:rsidRPr="00807405">
              <w:t>Managers</w:t>
            </w:r>
          </w:p>
        </w:tc>
        <w:tc>
          <w:tcPr>
            <w:tcW w:w="1419" w:type="dxa"/>
            <w:tcBorders>
              <w:top w:val="single" w:sz="4" w:space="0" w:color="000000"/>
              <w:left w:val="single" w:sz="4" w:space="0" w:color="000000"/>
              <w:bottom w:val="single" w:sz="4" w:space="0" w:color="000000"/>
              <w:right w:val="single" w:sz="4" w:space="0" w:color="000000"/>
            </w:tcBorders>
            <w:shd w:val="clear" w:color="auto" w:fill="5B9BD5" w:themeFill="accent1"/>
          </w:tcPr>
          <w:p w14:paraId="5612D741" w14:textId="77777777" w:rsidR="00807405" w:rsidRPr="00807405" w:rsidRDefault="00807405" w:rsidP="00A23CBB"/>
          <w:p w14:paraId="2BD8C99B" w14:textId="77777777" w:rsidR="00807405" w:rsidRPr="00807405" w:rsidRDefault="00807405" w:rsidP="00A23CBB">
            <w:r w:rsidRPr="00807405">
              <w:t>Finance</w:t>
            </w:r>
          </w:p>
          <w:p w14:paraId="36BB15DA" w14:textId="77777777" w:rsidR="00807405" w:rsidRPr="00807405" w:rsidRDefault="00807405" w:rsidP="00A23CBB">
            <w:pPr>
              <w:rPr>
                <w:rFonts w:ascii="Wingdings" w:eastAsia="Wingdings" w:hAnsi="Wingdings" w:cs="Wingdings"/>
              </w:rPr>
            </w:pPr>
            <w:r w:rsidRPr="00807405">
              <w:t>Teams</w:t>
            </w:r>
          </w:p>
        </w:tc>
        <w:tc>
          <w:tcPr>
            <w:tcW w:w="1990" w:type="dxa"/>
            <w:tcBorders>
              <w:top w:val="single" w:sz="4" w:space="0" w:color="000000"/>
              <w:left w:val="single" w:sz="4" w:space="0" w:color="000000"/>
              <w:bottom w:val="single" w:sz="4" w:space="0" w:color="000000"/>
              <w:right w:val="single" w:sz="4" w:space="0" w:color="auto"/>
            </w:tcBorders>
            <w:shd w:val="clear" w:color="auto" w:fill="5B9BD5" w:themeFill="accent1"/>
          </w:tcPr>
          <w:p w14:paraId="42421E2B" w14:textId="77777777" w:rsidR="00807405" w:rsidRPr="00807405" w:rsidRDefault="00807405" w:rsidP="00A23CBB"/>
          <w:p w14:paraId="7D8C2684" w14:textId="77777777" w:rsidR="00807405" w:rsidRPr="00807405" w:rsidRDefault="00807405" w:rsidP="00A23CBB">
            <w:r w:rsidRPr="00807405">
              <w:t>SLT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14:paraId="04AEA06D" w14:textId="77777777" w:rsidR="00807405" w:rsidRPr="00807405" w:rsidRDefault="00807405" w:rsidP="00A23CBB"/>
          <w:p w14:paraId="3A4D1C7C" w14:textId="77777777" w:rsidR="00807405" w:rsidRPr="00807405" w:rsidRDefault="00807405" w:rsidP="00A23CBB">
            <w:r w:rsidRPr="00807405">
              <w:t>Budget</w:t>
            </w:r>
          </w:p>
          <w:p w14:paraId="3B4AA54D" w14:textId="77777777" w:rsidR="00807405" w:rsidRPr="00807405" w:rsidRDefault="00807405" w:rsidP="00A23CBB">
            <w:pPr>
              <w:rPr>
                <w:rFonts w:ascii="Wingdings" w:eastAsia="Wingdings" w:hAnsi="Wingdings" w:cs="Wingdings"/>
              </w:rPr>
            </w:pPr>
            <w:r w:rsidRPr="00807405">
              <w:t>Holder</w:t>
            </w:r>
          </w:p>
        </w:tc>
      </w:tr>
      <w:tr w:rsidR="00807405" w:rsidRPr="00807405" w14:paraId="0137C644" w14:textId="77777777" w:rsidTr="00807405">
        <w:tblPrEx>
          <w:tblCellMar>
            <w:right w:w="39" w:type="dxa"/>
          </w:tblCellMar>
        </w:tblPrEx>
        <w:trPr>
          <w:trHeight w:val="429"/>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565A3EE8"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5F2C2637" w14:textId="77777777" w:rsidR="00807405" w:rsidRPr="00807405" w:rsidRDefault="00807405" w:rsidP="00A23CBB">
            <w:r w:rsidRPr="00807405">
              <w:t xml:space="preserve">Financial systems and records: </w:t>
            </w:r>
          </w:p>
        </w:tc>
        <w:tc>
          <w:tcPr>
            <w:tcW w:w="1702" w:type="dxa"/>
            <w:gridSpan w:val="2"/>
            <w:tcBorders>
              <w:top w:val="single" w:sz="4" w:space="0" w:color="000000"/>
              <w:left w:val="nil"/>
              <w:bottom w:val="single" w:sz="4" w:space="0" w:color="000000"/>
              <w:right w:val="nil"/>
            </w:tcBorders>
            <w:shd w:val="clear" w:color="auto" w:fill="C6D9F1"/>
          </w:tcPr>
          <w:p w14:paraId="3BC30750"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43FC6127"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4427EDE2"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ADDD357"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3B017B16"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vAlign w:val="bottom"/>
          </w:tcPr>
          <w:p w14:paraId="42DBC399"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vAlign w:val="bottom"/>
          </w:tcPr>
          <w:p w14:paraId="03EB9ECD" w14:textId="77777777" w:rsidR="00807405" w:rsidRPr="00807405" w:rsidRDefault="00807405" w:rsidP="00A23CBB"/>
        </w:tc>
      </w:tr>
      <w:tr w:rsidR="00807405" w:rsidRPr="00807405" w14:paraId="2F2E2CC8" w14:textId="77777777" w:rsidTr="00807405">
        <w:tblPrEx>
          <w:tblCellMar>
            <w:right w:w="39" w:type="dxa"/>
          </w:tblCellMar>
        </w:tblPrEx>
        <w:trPr>
          <w:trHeight w:val="252"/>
        </w:trPr>
        <w:tc>
          <w:tcPr>
            <w:tcW w:w="566" w:type="dxa"/>
            <w:tcBorders>
              <w:top w:val="single" w:sz="4" w:space="0" w:color="000000"/>
              <w:left w:val="single" w:sz="4" w:space="0" w:color="000000"/>
              <w:bottom w:val="single" w:sz="4" w:space="0" w:color="000000"/>
              <w:right w:val="single" w:sz="4" w:space="0" w:color="000000"/>
            </w:tcBorders>
          </w:tcPr>
          <w:p w14:paraId="53BDBD20" w14:textId="77777777" w:rsidR="00807405" w:rsidRPr="00807405" w:rsidRDefault="00807405" w:rsidP="00A23CBB">
            <w:r w:rsidRPr="00807405">
              <w:t xml:space="preserve">1 </w:t>
            </w:r>
          </w:p>
        </w:tc>
        <w:tc>
          <w:tcPr>
            <w:tcW w:w="3404" w:type="dxa"/>
            <w:gridSpan w:val="2"/>
            <w:tcBorders>
              <w:top w:val="single" w:sz="4" w:space="0" w:color="000000"/>
              <w:left w:val="single" w:sz="4" w:space="0" w:color="000000"/>
              <w:bottom w:val="single" w:sz="4" w:space="0" w:color="000000"/>
              <w:right w:val="single" w:sz="4" w:space="0" w:color="000000"/>
            </w:tcBorders>
          </w:tcPr>
          <w:p w14:paraId="310D44BA" w14:textId="77777777" w:rsidR="00807405" w:rsidRPr="00807405" w:rsidRDefault="00807405" w:rsidP="00A23CBB">
            <w:r w:rsidRPr="00807405">
              <w:t xml:space="preserve">Manage/operate access to or alter financial systems and records (including computer systems &amp; records) /have </w:t>
            </w:r>
          </w:p>
        </w:tc>
        <w:tc>
          <w:tcPr>
            <w:tcW w:w="1692" w:type="dxa"/>
            <w:tcBorders>
              <w:top w:val="single" w:sz="4" w:space="0" w:color="000000"/>
              <w:left w:val="single" w:sz="4" w:space="0" w:color="000000"/>
              <w:bottom w:val="single" w:sz="4" w:space="0" w:color="000000"/>
              <w:right w:val="single" w:sz="4" w:space="0" w:color="000000"/>
            </w:tcBorders>
          </w:tcPr>
          <w:p w14:paraId="6512592D" w14:textId="77777777" w:rsidR="00807405" w:rsidRPr="00807405" w:rsidRDefault="00807405" w:rsidP="00A23CBB"/>
        </w:tc>
        <w:tc>
          <w:tcPr>
            <w:tcW w:w="1415" w:type="dxa"/>
            <w:tcBorders>
              <w:top w:val="single" w:sz="4" w:space="0" w:color="000000"/>
              <w:left w:val="single" w:sz="4" w:space="0" w:color="000000"/>
              <w:bottom w:val="single" w:sz="4" w:space="0" w:color="000000"/>
              <w:right w:val="single" w:sz="4" w:space="0" w:color="000000"/>
            </w:tcBorders>
          </w:tcPr>
          <w:p w14:paraId="0BF409BD" w14:textId="77777777" w:rsidR="00807405" w:rsidRPr="00807405" w:rsidRDefault="00807405" w:rsidP="00A23CBB">
            <w:r w:rsidRPr="00807405">
              <w:t xml:space="preserve"> </w:t>
            </w:r>
          </w:p>
        </w:tc>
        <w:tc>
          <w:tcPr>
            <w:tcW w:w="1420" w:type="dxa"/>
            <w:tcBorders>
              <w:top w:val="single" w:sz="4" w:space="0" w:color="000000"/>
              <w:left w:val="single" w:sz="4" w:space="0" w:color="000000"/>
              <w:bottom w:val="single" w:sz="4" w:space="0" w:color="000000"/>
              <w:right w:val="single" w:sz="4" w:space="0" w:color="000000"/>
            </w:tcBorders>
          </w:tcPr>
          <w:p w14:paraId="2C264AD6" w14:textId="77777777" w:rsidR="00807405" w:rsidRPr="00807405" w:rsidRDefault="00807405" w:rsidP="00A23CBB"/>
        </w:tc>
        <w:tc>
          <w:tcPr>
            <w:tcW w:w="1419" w:type="dxa"/>
            <w:tcBorders>
              <w:top w:val="single" w:sz="4" w:space="0" w:color="000000"/>
              <w:left w:val="single" w:sz="4" w:space="0" w:color="000000"/>
              <w:bottom w:val="single" w:sz="4" w:space="0" w:color="000000"/>
              <w:right w:val="single" w:sz="4" w:space="0" w:color="000000"/>
            </w:tcBorders>
          </w:tcPr>
          <w:p w14:paraId="5411CFE7" w14:textId="77777777" w:rsidR="00807405" w:rsidRPr="00807405" w:rsidRDefault="00807405" w:rsidP="00A23CBB">
            <w:r w:rsidRPr="00807405">
              <w:t xml:space="preserve"> </w:t>
            </w:r>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4A61BACB" w14:textId="77777777" w:rsidR="00807405" w:rsidRPr="00807405" w:rsidRDefault="00807405" w:rsidP="00A23CBB">
            <w:r w:rsidRPr="00807405">
              <w:rPr>
                <w:rFonts w:ascii="Wingdings" w:eastAsia="Wingdings" w:hAnsi="Wingdings" w:cs="Wingdings"/>
              </w:rPr>
              <w:t></w:t>
            </w:r>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2247CA7A"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372F5DCC" w14:textId="77777777" w:rsidR="00807405" w:rsidRPr="00807405" w:rsidRDefault="00807405" w:rsidP="00A23CBB"/>
        </w:tc>
      </w:tr>
      <w:tr w:rsidR="00807405" w:rsidRPr="00807405" w14:paraId="18114BA7" w14:textId="77777777" w:rsidTr="00807405">
        <w:tblPrEx>
          <w:tblCellMar>
            <w:right w:w="39" w:type="dxa"/>
          </w:tblCellMar>
        </w:tblPrEx>
        <w:trPr>
          <w:trHeight w:val="311"/>
        </w:trPr>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1978CE0C" w14:textId="77777777" w:rsidR="00807405" w:rsidRPr="00807405" w:rsidRDefault="00807405" w:rsidP="00A23CBB">
            <w:r w:rsidRPr="00807405">
              <w:t xml:space="preserve"> </w:t>
            </w:r>
          </w:p>
        </w:tc>
        <w:tc>
          <w:tcPr>
            <w:tcW w:w="3394" w:type="dxa"/>
            <w:tcBorders>
              <w:top w:val="single" w:sz="4" w:space="0" w:color="000000"/>
              <w:left w:val="single" w:sz="4" w:space="0" w:color="000000"/>
              <w:bottom w:val="single" w:sz="4" w:space="0" w:color="000000"/>
              <w:right w:val="nil"/>
            </w:tcBorders>
            <w:shd w:val="clear" w:color="auto" w:fill="C6D9F1"/>
          </w:tcPr>
          <w:p w14:paraId="4A857096" w14:textId="77777777" w:rsidR="00807405" w:rsidRPr="00807405" w:rsidRDefault="00807405" w:rsidP="00A23CBB">
            <w:r w:rsidRPr="00807405">
              <w:t xml:space="preserve">Financial information: </w:t>
            </w:r>
          </w:p>
        </w:tc>
        <w:tc>
          <w:tcPr>
            <w:tcW w:w="1702" w:type="dxa"/>
            <w:gridSpan w:val="2"/>
            <w:tcBorders>
              <w:top w:val="single" w:sz="4" w:space="0" w:color="000000"/>
              <w:left w:val="nil"/>
              <w:bottom w:val="single" w:sz="4" w:space="0" w:color="000000"/>
              <w:right w:val="nil"/>
            </w:tcBorders>
            <w:shd w:val="clear" w:color="auto" w:fill="C6D9F1"/>
          </w:tcPr>
          <w:p w14:paraId="7C3CF63E" w14:textId="77777777" w:rsidR="00807405" w:rsidRPr="00807405" w:rsidRDefault="00807405" w:rsidP="00A23CBB"/>
        </w:tc>
        <w:tc>
          <w:tcPr>
            <w:tcW w:w="1415" w:type="dxa"/>
            <w:tcBorders>
              <w:top w:val="single" w:sz="4" w:space="0" w:color="000000"/>
              <w:left w:val="nil"/>
              <w:bottom w:val="single" w:sz="4" w:space="0" w:color="000000"/>
              <w:right w:val="nil"/>
            </w:tcBorders>
            <w:shd w:val="clear" w:color="auto" w:fill="C6D9F1"/>
          </w:tcPr>
          <w:p w14:paraId="49BF9ADD" w14:textId="77777777" w:rsidR="00807405" w:rsidRPr="00807405" w:rsidRDefault="00807405" w:rsidP="00A23CBB"/>
        </w:tc>
        <w:tc>
          <w:tcPr>
            <w:tcW w:w="1420" w:type="dxa"/>
            <w:tcBorders>
              <w:top w:val="single" w:sz="4" w:space="0" w:color="000000"/>
              <w:left w:val="nil"/>
              <w:bottom w:val="single" w:sz="4" w:space="0" w:color="000000"/>
              <w:right w:val="nil"/>
            </w:tcBorders>
            <w:shd w:val="clear" w:color="auto" w:fill="C6D9F1"/>
          </w:tcPr>
          <w:p w14:paraId="56A4F151"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10CA92E2" w14:textId="77777777" w:rsidR="00807405" w:rsidRPr="00807405" w:rsidRDefault="00807405" w:rsidP="00A23CBB"/>
        </w:tc>
        <w:tc>
          <w:tcPr>
            <w:tcW w:w="1419" w:type="dxa"/>
            <w:tcBorders>
              <w:top w:val="single" w:sz="4" w:space="0" w:color="000000"/>
              <w:left w:val="nil"/>
              <w:bottom w:val="single" w:sz="4" w:space="0" w:color="000000"/>
              <w:right w:val="nil"/>
            </w:tcBorders>
            <w:shd w:val="clear" w:color="auto" w:fill="C6D9F1"/>
          </w:tcPr>
          <w:p w14:paraId="4671B581" w14:textId="77777777" w:rsidR="00807405" w:rsidRPr="00807405" w:rsidRDefault="00807405" w:rsidP="00A23CBB"/>
        </w:tc>
        <w:tc>
          <w:tcPr>
            <w:tcW w:w="1990" w:type="dxa"/>
            <w:tcBorders>
              <w:top w:val="single" w:sz="4" w:space="0" w:color="000000"/>
              <w:left w:val="nil"/>
              <w:bottom w:val="single" w:sz="4" w:space="0" w:color="000000"/>
              <w:right w:val="nil"/>
            </w:tcBorders>
            <w:shd w:val="clear" w:color="auto" w:fill="C6D9F1"/>
          </w:tcPr>
          <w:p w14:paraId="134CE1B2" w14:textId="77777777" w:rsidR="00807405" w:rsidRPr="00807405" w:rsidRDefault="00807405" w:rsidP="00A23CBB"/>
        </w:tc>
        <w:tc>
          <w:tcPr>
            <w:tcW w:w="1701" w:type="dxa"/>
            <w:gridSpan w:val="2"/>
            <w:tcBorders>
              <w:top w:val="single" w:sz="4" w:space="0" w:color="000000"/>
              <w:left w:val="nil"/>
              <w:bottom w:val="single" w:sz="4" w:space="0" w:color="000000"/>
              <w:right w:val="single" w:sz="4" w:space="0" w:color="000000"/>
            </w:tcBorders>
            <w:shd w:val="clear" w:color="auto" w:fill="C6D9F1"/>
          </w:tcPr>
          <w:p w14:paraId="077B1640" w14:textId="77777777" w:rsidR="00807405" w:rsidRPr="00807405" w:rsidRDefault="00807405" w:rsidP="00A23CBB"/>
        </w:tc>
      </w:tr>
      <w:tr w:rsidR="00807405" w:rsidRPr="00807405" w14:paraId="51D1C22D" w14:textId="77777777" w:rsidTr="00807405">
        <w:tblPrEx>
          <w:tblCellMar>
            <w:right w:w="39" w:type="dxa"/>
          </w:tblCellMar>
        </w:tblPrEx>
        <w:trPr>
          <w:trHeight w:val="299"/>
        </w:trPr>
        <w:tc>
          <w:tcPr>
            <w:tcW w:w="566" w:type="dxa"/>
            <w:tcBorders>
              <w:top w:val="single" w:sz="4" w:space="0" w:color="000000"/>
              <w:left w:val="single" w:sz="4" w:space="0" w:color="000000"/>
              <w:bottom w:val="single" w:sz="4" w:space="0" w:color="000000"/>
              <w:right w:val="single" w:sz="4" w:space="0" w:color="000000"/>
            </w:tcBorders>
          </w:tcPr>
          <w:p w14:paraId="6A8FF432" w14:textId="77777777" w:rsidR="00807405" w:rsidRPr="00807405" w:rsidRDefault="00807405" w:rsidP="00A23CBB">
            <w:r w:rsidRPr="00807405">
              <w:t xml:space="preserve">1 </w:t>
            </w:r>
          </w:p>
        </w:tc>
        <w:tc>
          <w:tcPr>
            <w:tcW w:w="3404" w:type="dxa"/>
            <w:gridSpan w:val="2"/>
            <w:tcBorders>
              <w:top w:val="single" w:sz="4" w:space="0" w:color="000000"/>
              <w:left w:val="single" w:sz="4" w:space="0" w:color="000000"/>
              <w:bottom w:val="single" w:sz="4" w:space="0" w:color="000000"/>
              <w:right w:val="single" w:sz="4" w:space="0" w:color="000000"/>
            </w:tcBorders>
          </w:tcPr>
          <w:p w14:paraId="2F981AA6" w14:textId="77777777" w:rsidR="00807405" w:rsidRPr="00807405" w:rsidRDefault="00807405" w:rsidP="00A23CBB">
            <w:r w:rsidRPr="00807405">
              <w:t xml:space="preserve">Certify as being correct financial information which is to be supplied to external bodies </w:t>
            </w:r>
          </w:p>
        </w:tc>
        <w:tc>
          <w:tcPr>
            <w:tcW w:w="1692" w:type="dxa"/>
            <w:tcBorders>
              <w:top w:val="single" w:sz="4" w:space="0" w:color="000000"/>
              <w:left w:val="single" w:sz="4" w:space="0" w:color="000000"/>
              <w:bottom w:val="single" w:sz="4" w:space="0" w:color="000000"/>
              <w:right w:val="single" w:sz="4" w:space="0" w:color="000000"/>
            </w:tcBorders>
          </w:tcPr>
          <w:p w14:paraId="79432F23" w14:textId="72470FC9" w:rsidR="00807405" w:rsidRPr="00807405" w:rsidRDefault="00B0467A" w:rsidP="00A23CBB">
            <w:r w:rsidRPr="00807405">
              <w:rPr>
                <w:rFonts w:ascii="Wingdings" w:eastAsia="Wingdings" w:hAnsi="Wingdings" w:cs="Wingdings"/>
              </w:rPr>
              <w:t></w:t>
            </w:r>
          </w:p>
        </w:tc>
        <w:tc>
          <w:tcPr>
            <w:tcW w:w="1415" w:type="dxa"/>
            <w:tcBorders>
              <w:top w:val="single" w:sz="4" w:space="0" w:color="000000"/>
              <w:left w:val="single" w:sz="4" w:space="0" w:color="000000"/>
              <w:bottom w:val="single" w:sz="4" w:space="0" w:color="000000"/>
              <w:right w:val="single" w:sz="4" w:space="0" w:color="000000"/>
            </w:tcBorders>
          </w:tcPr>
          <w:p w14:paraId="217453F1" w14:textId="77777777" w:rsidR="00807405" w:rsidRPr="00807405" w:rsidRDefault="00807405" w:rsidP="00A23CBB">
            <w:r w:rsidRPr="00807405">
              <w:rPr>
                <w:b/>
              </w:rPr>
              <w:t xml:space="preserve"> </w:t>
            </w:r>
            <w:r w:rsidRPr="00807405">
              <w:rPr>
                <w:rFonts w:ascii="Wingdings" w:eastAsia="Wingdings" w:hAnsi="Wingdings" w:cs="Wingdings"/>
              </w:rPr>
              <w:t></w:t>
            </w:r>
          </w:p>
        </w:tc>
        <w:tc>
          <w:tcPr>
            <w:tcW w:w="1420" w:type="dxa"/>
            <w:tcBorders>
              <w:top w:val="single" w:sz="4" w:space="0" w:color="000000"/>
              <w:left w:val="single" w:sz="4" w:space="0" w:color="000000"/>
              <w:bottom w:val="single" w:sz="4" w:space="0" w:color="000000"/>
              <w:right w:val="single" w:sz="4" w:space="0" w:color="000000"/>
            </w:tcBorders>
          </w:tcPr>
          <w:p w14:paraId="06C512B4" w14:textId="28A68AB8"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516B482D" w14:textId="20A94B33" w:rsidR="00807405" w:rsidRPr="00807405" w:rsidRDefault="00B0467A" w:rsidP="00A23CBB">
            <w:r w:rsidRPr="00807405">
              <w:rPr>
                <w:rFonts w:ascii="Wingdings" w:eastAsia="Wingdings" w:hAnsi="Wingdings" w:cs="Wingdings"/>
              </w:rPr>
              <w:t></w:t>
            </w:r>
          </w:p>
        </w:tc>
        <w:tc>
          <w:tcPr>
            <w:tcW w:w="1419" w:type="dxa"/>
            <w:tcBorders>
              <w:top w:val="single" w:sz="4" w:space="0" w:color="000000"/>
              <w:left w:val="single" w:sz="4" w:space="0" w:color="000000"/>
              <w:bottom w:val="single" w:sz="4" w:space="0" w:color="000000"/>
              <w:right w:val="single" w:sz="4" w:space="0" w:color="000000"/>
            </w:tcBorders>
          </w:tcPr>
          <w:p w14:paraId="1BBCB673" w14:textId="77777777" w:rsidR="00807405" w:rsidRPr="00807405" w:rsidRDefault="00807405" w:rsidP="00A23CBB">
            <w:r w:rsidRPr="00807405">
              <w:t xml:space="preserve"> </w:t>
            </w:r>
          </w:p>
        </w:tc>
        <w:tc>
          <w:tcPr>
            <w:tcW w:w="1990" w:type="dxa"/>
            <w:tcBorders>
              <w:top w:val="single" w:sz="4" w:space="0" w:color="000000"/>
              <w:left w:val="single" w:sz="4" w:space="0" w:color="000000"/>
              <w:bottom w:val="single" w:sz="4" w:space="0" w:color="000000"/>
              <w:right w:val="single" w:sz="4" w:space="0" w:color="000000"/>
            </w:tcBorders>
          </w:tcPr>
          <w:p w14:paraId="31B013EC" w14:textId="77777777" w:rsidR="00807405" w:rsidRPr="00807405" w:rsidRDefault="00807405" w:rsidP="00A23CBB"/>
        </w:tc>
        <w:tc>
          <w:tcPr>
            <w:tcW w:w="1701" w:type="dxa"/>
            <w:gridSpan w:val="2"/>
            <w:tcBorders>
              <w:top w:val="single" w:sz="4" w:space="0" w:color="000000"/>
              <w:left w:val="single" w:sz="4" w:space="0" w:color="000000"/>
              <w:bottom w:val="single" w:sz="4" w:space="0" w:color="000000"/>
              <w:right w:val="single" w:sz="4" w:space="0" w:color="000000"/>
            </w:tcBorders>
          </w:tcPr>
          <w:p w14:paraId="4AF91CC6" w14:textId="77777777" w:rsidR="00807405" w:rsidRPr="00807405" w:rsidRDefault="00807405" w:rsidP="00A23CBB"/>
        </w:tc>
      </w:tr>
    </w:tbl>
    <w:p w14:paraId="771327EA" w14:textId="77777777" w:rsidR="00807405" w:rsidRPr="00807405" w:rsidRDefault="00807405" w:rsidP="00A23CBB"/>
    <w:p w14:paraId="34EF279B" w14:textId="77777777" w:rsidR="00807405" w:rsidRPr="00807405" w:rsidRDefault="00807405" w:rsidP="00A23CBB"/>
    <w:p w14:paraId="55CF38DA" w14:textId="77777777" w:rsidR="00807405" w:rsidRPr="00807405" w:rsidRDefault="00807405" w:rsidP="00A23CBB">
      <w:r w:rsidRPr="00807405">
        <w:t xml:space="preserve"> </w:t>
      </w:r>
      <w:r w:rsidRPr="00807405">
        <w:tab/>
      </w:r>
      <w:r w:rsidRPr="00807405">
        <w:rPr>
          <w:u w:val="single" w:color="000000"/>
        </w:rPr>
        <w:t>KEY</w:t>
      </w:r>
      <w:r w:rsidRPr="00807405">
        <w:t xml:space="preserve"> </w:t>
      </w:r>
    </w:p>
    <w:p w14:paraId="09C4F158" w14:textId="77777777" w:rsidR="00807405" w:rsidRPr="00807405" w:rsidRDefault="00807405" w:rsidP="00A23CBB">
      <w:r w:rsidRPr="00807405">
        <w:t>Cheques signatories</w:t>
      </w:r>
    </w:p>
    <w:p w14:paraId="636B70E4" w14:textId="77777777" w:rsidR="00807405" w:rsidRPr="00807405" w:rsidRDefault="00807405" w:rsidP="00A23CBB">
      <w:r w:rsidRPr="00807405">
        <w:t xml:space="preserve">1A up to and including £1,000 </w:t>
      </w:r>
    </w:p>
    <w:p w14:paraId="2BD6D650" w14:textId="77777777" w:rsidR="00807405" w:rsidRPr="00807405" w:rsidRDefault="00807405" w:rsidP="00A23CBB">
      <w:r w:rsidRPr="00807405">
        <w:t>2A £1,000 to £25,000</w:t>
      </w:r>
    </w:p>
    <w:p w14:paraId="6BE87BB9" w14:textId="64F080D8" w:rsidR="00807405" w:rsidRPr="00807405" w:rsidRDefault="00D03BDA" w:rsidP="00A23CBB">
      <w:r>
        <w:t>Elizabeth Seale</w:t>
      </w:r>
      <w:r w:rsidR="00807405" w:rsidRPr="00807405">
        <w:t xml:space="preserve"> and 2A over £25,000</w:t>
      </w:r>
    </w:p>
    <w:p w14:paraId="50DF5F0B" w14:textId="77777777" w:rsidR="00807405" w:rsidRPr="00807405" w:rsidRDefault="00807405" w:rsidP="00A23CBB"/>
    <w:p w14:paraId="244E0622" w14:textId="77777777" w:rsidR="00807405" w:rsidRPr="00807405" w:rsidRDefault="00807405" w:rsidP="00A23CBB">
      <w:r w:rsidRPr="00807405">
        <w:t>BACs authorisation</w:t>
      </w:r>
    </w:p>
    <w:p w14:paraId="604E17B9" w14:textId="77777777" w:rsidR="00807405" w:rsidRPr="00807405" w:rsidRDefault="00807405" w:rsidP="00A23CBB">
      <w:r w:rsidRPr="00807405">
        <w:t>1A up to and including £10,000</w:t>
      </w:r>
    </w:p>
    <w:p w14:paraId="2EF0F816" w14:textId="77777777" w:rsidR="00807405" w:rsidRPr="00807405" w:rsidRDefault="00807405" w:rsidP="00A23CBB">
      <w:r w:rsidRPr="00807405">
        <w:t>2A £10,000 to £75,000</w:t>
      </w:r>
    </w:p>
    <w:p w14:paraId="6D6A42B3" w14:textId="2281A355" w:rsidR="00807405" w:rsidRPr="00807405" w:rsidRDefault="00D03BDA" w:rsidP="00A23CBB">
      <w:r>
        <w:t>Elizabeth Seale</w:t>
      </w:r>
      <w:r w:rsidR="00807405" w:rsidRPr="00807405">
        <w:t xml:space="preserve"> and 2A over £75,000</w:t>
      </w:r>
    </w:p>
    <w:p w14:paraId="208DBDA6" w14:textId="77777777" w:rsidR="00807405" w:rsidRPr="00807405" w:rsidRDefault="00807405" w:rsidP="00A23CBB">
      <w:r w:rsidRPr="00807405">
        <w:t xml:space="preserve"> </w:t>
      </w:r>
    </w:p>
    <w:p w14:paraId="78B13D14" w14:textId="147C39E2" w:rsidR="00807405" w:rsidRPr="00807405" w:rsidRDefault="00807405" w:rsidP="00A23CBB">
      <w:r w:rsidRPr="00807405">
        <w:rPr>
          <w:u w:color="000000"/>
        </w:rPr>
        <w:t xml:space="preserve">‘A’ </w:t>
      </w:r>
      <w:r w:rsidR="00B0467A">
        <w:rPr>
          <w:u w:color="000000"/>
        </w:rPr>
        <w:t xml:space="preserve">= </w:t>
      </w:r>
      <w:r w:rsidRPr="00807405">
        <w:rPr>
          <w:u w:color="000000"/>
        </w:rPr>
        <w:t>bank signatories</w:t>
      </w:r>
      <w:r w:rsidRPr="00807405">
        <w:t xml:space="preserve"> </w:t>
      </w:r>
    </w:p>
    <w:p w14:paraId="428115D0" w14:textId="77777777" w:rsidR="00807405" w:rsidRPr="00807405" w:rsidRDefault="00807405" w:rsidP="00A23CBB">
      <w:r w:rsidRPr="00807405">
        <w:t xml:space="preserve"> </w:t>
      </w:r>
    </w:p>
    <w:p w14:paraId="6D2E959D" w14:textId="77777777" w:rsidR="00807405" w:rsidRPr="00807405" w:rsidRDefault="00807405" w:rsidP="00A23CBB">
      <w:r w:rsidRPr="00807405">
        <w:t>James Davidson, Headteacher</w:t>
      </w:r>
      <w:r w:rsidRPr="00807405">
        <w:tab/>
        <w:t xml:space="preserve"> </w:t>
      </w:r>
    </w:p>
    <w:p w14:paraId="2F2EAC0F" w14:textId="77777777" w:rsidR="00807405" w:rsidRPr="00807405" w:rsidRDefault="00807405" w:rsidP="00A23CBB">
      <w:r w:rsidRPr="00807405">
        <w:t>Rob Sharpe, Deputy Head</w:t>
      </w:r>
    </w:p>
    <w:p w14:paraId="023B85F0" w14:textId="532F3D24" w:rsidR="00807405" w:rsidRPr="00807405" w:rsidRDefault="00D03BDA" w:rsidP="00A23CBB">
      <w:r>
        <w:t>Elizabeth Seale</w:t>
      </w:r>
      <w:r w:rsidR="00807405" w:rsidRPr="00807405">
        <w:t>, Chair of Governors</w:t>
      </w:r>
    </w:p>
    <w:p w14:paraId="408DFAEA" w14:textId="77777777" w:rsidR="00807405" w:rsidRPr="00807405" w:rsidRDefault="00807405" w:rsidP="00A23CBB"/>
    <w:p w14:paraId="21DFBBBA" w14:textId="3360323E" w:rsidR="00807405" w:rsidRPr="00807405" w:rsidRDefault="00807405" w:rsidP="00A23CBB">
      <w:r w:rsidRPr="00807405">
        <w:rPr>
          <w:b/>
        </w:rPr>
        <w:t>EU Threshold</w:t>
      </w:r>
      <w:r w:rsidRPr="00807405">
        <w:t xml:space="preserve"> </w:t>
      </w:r>
      <w:r w:rsidRPr="00807405">
        <w:rPr>
          <w:b/>
        </w:rPr>
        <w:t>for procurement</w:t>
      </w:r>
      <w:r w:rsidRPr="00807405">
        <w:t xml:space="preserve"> – as at 1</w:t>
      </w:r>
      <w:r w:rsidRPr="00807405">
        <w:rPr>
          <w:vertAlign w:val="superscript"/>
        </w:rPr>
        <w:t>st</w:t>
      </w:r>
      <w:r w:rsidR="00690B3C">
        <w:t xml:space="preserve"> January 2020: £122,976</w:t>
      </w:r>
      <w:r w:rsidRPr="00807405">
        <w:t xml:space="preserve"> for goods and services; £4,</w:t>
      </w:r>
      <w:r w:rsidR="00690B3C">
        <w:t>733,252</w:t>
      </w:r>
      <w:r w:rsidRPr="00807405">
        <w:t xml:space="preserve"> works </w:t>
      </w:r>
    </w:p>
    <w:p w14:paraId="38CAAC83" w14:textId="77777777" w:rsidR="00731477" w:rsidRDefault="00731477" w:rsidP="00A23CBB">
      <w:pPr>
        <w:sectPr w:rsidR="00731477" w:rsidSect="00807405">
          <w:headerReference w:type="first" r:id="rId15"/>
          <w:pgSz w:w="16838" w:h="11906" w:orient="landscape"/>
          <w:pgMar w:top="1118" w:right="1418" w:bottom="1276" w:left="1418" w:header="720" w:footer="720" w:gutter="0"/>
          <w:cols w:space="720"/>
          <w:titlePg/>
          <w:docGrid w:linePitch="299"/>
        </w:sectPr>
      </w:pPr>
    </w:p>
    <w:p w14:paraId="4E5E8AA4" w14:textId="7D34ED4D" w:rsidR="00731477" w:rsidRPr="00A54E12" w:rsidRDefault="00731477" w:rsidP="00731477">
      <w:pPr>
        <w:pStyle w:val="Heading1"/>
      </w:pPr>
      <w:bookmarkStart w:id="75" w:name="_Toc73431822"/>
      <w:r>
        <w:t xml:space="preserve">Appendix C - </w:t>
      </w:r>
      <w:r w:rsidRPr="00A54E12">
        <w:t>Penair School</w:t>
      </w:r>
      <w:r>
        <w:t xml:space="preserve"> </w:t>
      </w:r>
      <w:r w:rsidRPr="00A54E12">
        <w:t>Gift &amp; Hospitality Policy</w:t>
      </w:r>
      <w:bookmarkEnd w:id="75"/>
    </w:p>
    <w:p w14:paraId="55D24091" w14:textId="77777777" w:rsidR="00731477" w:rsidRPr="00CD601D" w:rsidRDefault="00731477" w:rsidP="00CD601D">
      <w:pPr>
        <w:pStyle w:val="Title"/>
      </w:pPr>
      <w:r w:rsidRPr="00CD601D">
        <w:t xml:space="preserve">Introduction and purpose </w:t>
      </w:r>
    </w:p>
    <w:p w14:paraId="7E03EC30" w14:textId="6E2A75C4" w:rsidR="00731477" w:rsidRDefault="00731477" w:rsidP="005C5A6F">
      <w:r w:rsidRPr="005C5A6F">
        <w:t xml:space="preserve">The receipt of gifts, money or excessive hospitality can damage the school’s reputation and lead to possible prosecutions for corruption. </w:t>
      </w:r>
    </w:p>
    <w:p w14:paraId="6DF4D49A" w14:textId="77777777" w:rsidR="005C5A6F" w:rsidRPr="005C5A6F" w:rsidRDefault="005C5A6F" w:rsidP="005C5A6F"/>
    <w:p w14:paraId="7788F4C1" w14:textId="40946E6C" w:rsidR="00731477" w:rsidRDefault="00731477" w:rsidP="005C5A6F">
      <w:r w:rsidRPr="005C5A6F">
        <w:t xml:space="preserve">This policy seeks to protect staff from suspicion of dishonesty and ensure they are free from any conflict of interest with respect to acceptance or provision of gifts, hospitality or any other inducement from or to suppliers of goods or services to the school.  </w:t>
      </w:r>
    </w:p>
    <w:p w14:paraId="195D0465" w14:textId="77777777" w:rsidR="005C5A6F" w:rsidRPr="005C5A6F" w:rsidRDefault="005C5A6F" w:rsidP="005C5A6F"/>
    <w:p w14:paraId="5C22921D" w14:textId="2156C0FC" w:rsidR="00731477" w:rsidRPr="00CD601D" w:rsidRDefault="00731477" w:rsidP="00CD601D">
      <w:pPr>
        <w:pStyle w:val="Title"/>
      </w:pPr>
      <w:r w:rsidRPr="00CD601D">
        <w:t xml:space="preserve">Definitions </w:t>
      </w:r>
    </w:p>
    <w:p w14:paraId="1828F026" w14:textId="77777777" w:rsidR="005C5A6F" w:rsidRDefault="00731477" w:rsidP="005C5A6F">
      <w:r w:rsidRPr="005C5A6F">
        <w:t>A gift is any item, cash, goods or benefit in kind given or offered for which no payment or service was given or received in return.</w:t>
      </w:r>
    </w:p>
    <w:p w14:paraId="354C4212" w14:textId="48D1153F" w:rsidR="00731477" w:rsidRPr="005C5A6F" w:rsidRDefault="00731477" w:rsidP="005C5A6F">
      <w:r w:rsidRPr="005C5A6F">
        <w:t xml:space="preserve"> </w:t>
      </w:r>
    </w:p>
    <w:p w14:paraId="498F76B8" w14:textId="2F7AB615" w:rsidR="00731477" w:rsidRDefault="00731477" w:rsidP="005C5A6F">
      <w:r w:rsidRPr="005C5A6F">
        <w:t xml:space="preserve">Hospitality can be defined as any food, drink, accommodation or entertainment provided free of charge or heavily discounted. </w:t>
      </w:r>
    </w:p>
    <w:p w14:paraId="11A81BE6" w14:textId="77777777" w:rsidR="005C5A6F" w:rsidRPr="005C5A6F" w:rsidRDefault="005C5A6F" w:rsidP="005C5A6F"/>
    <w:p w14:paraId="5BD55AA1" w14:textId="77777777" w:rsidR="005C5A6F" w:rsidRDefault="00731477" w:rsidP="005C5A6F">
      <w:r w:rsidRPr="005C5A6F">
        <w:t>Staff is taken to mean all permanent and fixed term staff employed Penair School and by any other contractors, consultants or other persons (including Governors) acting under Penair’s name.</w:t>
      </w:r>
    </w:p>
    <w:p w14:paraId="1FCA43F1" w14:textId="5173A031" w:rsidR="00731477" w:rsidRPr="005C5A6F" w:rsidRDefault="00731477" w:rsidP="005C5A6F">
      <w:r w:rsidRPr="005C5A6F">
        <w:t xml:space="preserve"> </w:t>
      </w:r>
    </w:p>
    <w:p w14:paraId="2D9D38E3" w14:textId="2995E959" w:rsidR="00731477" w:rsidRPr="00731477" w:rsidRDefault="00731477" w:rsidP="00CD601D">
      <w:pPr>
        <w:pStyle w:val="Title"/>
      </w:pPr>
      <w:r w:rsidRPr="00731477">
        <w:t xml:space="preserve">Principles </w:t>
      </w:r>
    </w:p>
    <w:p w14:paraId="039C291F" w14:textId="0EFB467C" w:rsidR="00731477" w:rsidRDefault="00731477" w:rsidP="005C5A6F">
      <w:r w:rsidRPr="005C5A6F">
        <w:t xml:space="preserve">Penair School expects staff to exercise the utmost discretion in giving and accepting gifts and hospitality when on school business.  Particular care should be taken with regard to a person or organisation that has, or is hoping to have, a contract with the school. </w:t>
      </w:r>
    </w:p>
    <w:p w14:paraId="58CBCE6C" w14:textId="77777777" w:rsidR="005C5A6F" w:rsidRPr="005C5A6F" w:rsidRDefault="005C5A6F" w:rsidP="005C5A6F"/>
    <w:p w14:paraId="18E236C6" w14:textId="19B166E1" w:rsidR="00731477" w:rsidRDefault="00731477" w:rsidP="005C5A6F">
      <w:r w:rsidRPr="005C5A6F">
        <w:t xml:space="preserve">Staff must not accept gifts, hospitality or benefits in kind from a third party where it might be perceived that their personal integrity is being compromised or that Penair School might be placed under an obligation. </w:t>
      </w:r>
    </w:p>
    <w:p w14:paraId="45C47B9D" w14:textId="77777777" w:rsidR="005C5A6F" w:rsidRPr="005C5A6F" w:rsidRDefault="005C5A6F" w:rsidP="005C5A6F"/>
    <w:p w14:paraId="395BF95C" w14:textId="77777777" w:rsidR="00731477" w:rsidRPr="005C5A6F" w:rsidRDefault="00731477" w:rsidP="005C5A6F">
      <w:r w:rsidRPr="005C5A6F">
        <w:t xml:space="preserve">No favour or preference which is not generally available should be sought, accepted or given. </w:t>
      </w:r>
    </w:p>
    <w:p w14:paraId="187A1770" w14:textId="2CBEF9C3" w:rsidR="00731477" w:rsidRDefault="00731477" w:rsidP="005C5A6F">
      <w:r w:rsidRPr="005C5A6F">
        <w:t xml:space="preserve">Staff must not make use of their official position to further their private interests or those of others.  </w:t>
      </w:r>
    </w:p>
    <w:p w14:paraId="35807E77" w14:textId="77777777" w:rsidR="005C5A6F" w:rsidRPr="005C5A6F" w:rsidRDefault="005C5A6F" w:rsidP="005C5A6F"/>
    <w:p w14:paraId="1EE1F570" w14:textId="01BB2436" w:rsidR="00731477" w:rsidRPr="00731477" w:rsidRDefault="00731477" w:rsidP="00CD601D">
      <w:pPr>
        <w:pStyle w:val="Title"/>
      </w:pPr>
      <w:r w:rsidRPr="00731477">
        <w:t xml:space="preserve">Gifts and Hospitality </w:t>
      </w:r>
    </w:p>
    <w:p w14:paraId="2D091ED7" w14:textId="77777777" w:rsidR="005C5A6F" w:rsidRDefault="00731477" w:rsidP="005C5A6F">
      <w:r w:rsidRPr="00731477">
        <w:t>The individual should consider carefully whether it is appropriate to accept or decline a gift or hospitality.</w:t>
      </w:r>
    </w:p>
    <w:p w14:paraId="5D9183AE" w14:textId="405F8F4C" w:rsidR="00731477" w:rsidRPr="00731477" w:rsidRDefault="00731477" w:rsidP="005C5A6F">
      <w:r w:rsidRPr="00731477">
        <w:t xml:space="preserve"> </w:t>
      </w:r>
    </w:p>
    <w:p w14:paraId="32759AAE" w14:textId="7C5B3200" w:rsidR="00731477" w:rsidRDefault="00731477" w:rsidP="005C5A6F">
      <w:r w:rsidRPr="00731477">
        <w:t xml:space="preserve">If in doubt advice should be sought from the School Business Manager who may in turn liaise with the Head Teacher. </w:t>
      </w:r>
    </w:p>
    <w:p w14:paraId="519A36A4" w14:textId="77777777" w:rsidR="005C5A6F" w:rsidRPr="00731477" w:rsidRDefault="005C5A6F" w:rsidP="005C5A6F"/>
    <w:p w14:paraId="64BBD156" w14:textId="5A4C485B" w:rsidR="00731477" w:rsidRDefault="00731477" w:rsidP="005C5A6F">
      <w:r w:rsidRPr="00731477">
        <w:t xml:space="preserve">Gifts of low intrinsic value such as promotional calendars or diaries or small tokens of gratitude can be accepted.   </w:t>
      </w:r>
    </w:p>
    <w:p w14:paraId="3B80B263" w14:textId="77777777" w:rsidR="005C5A6F" w:rsidRPr="00731477" w:rsidRDefault="005C5A6F" w:rsidP="005C5A6F"/>
    <w:p w14:paraId="145ABF10" w14:textId="7A322BD9" w:rsidR="00731477" w:rsidRDefault="00731477" w:rsidP="005C5A6F">
      <w:r w:rsidRPr="00731477">
        <w:t xml:space="preserve">Any gift or hospitality with a value of £25 or over must be recorded in the Register of Gifts and Hospitality. This will be held by the School Business Manager. </w:t>
      </w:r>
    </w:p>
    <w:p w14:paraId="71C90D1B" w14:textId="77777777" w:rsidR="005C5A6F" w:rsidRPr="00731477" w:rsidRDefault="005C5A6F" w:rsidP="005C5A6F"/>
    <w:p w14:paraId="78609516" w14:textId="7AFD1F29" w:rsidR="00731477" w:rsidRDefault="00731477" w:rsidP="005C5A6F">
      <w:r w:rsidRPr="00731477">
        <w:t xml:space="preserve">It is each individual’s responsibility to inform the School Business Manager by e-mail of any gifts or hospitality that is offered. </w:t>
      </w:r>
    </w:p>
    <w:p w14:paraId="5BA162A0" w14:textId="77777777" w:rsidR="005C5A6F" w:rsidRPr="00731477" w:rsidRDefault="005C5A6F" w:rsidP="005C5A6F"/>
    <w:p w14:paraId="2C4469C0" w14:textId="77777777" w:rsidR="00731477" w:rsidRPr="00731477" w:rsidRDefault="00731477" w:rsidP="000F345B">
      <w:pPr>
        <w:pStyle w:val="Title"/>
      </w:pPr>
      <w:r w:rsidRPr="00731477">
        <w:t xml:space="preserve"> Contracts with Suppliers </w:t>
      </w:r>
    </w:p>
    <w:p w14:paraId="5799AEDC" w14:textId="77777777" w:rsidR="00731477" w:rsidRPr="00731477" w:rsidRDefault="00731477" w:rsidP="005C5A6F">
      <w:r w:rsidRPr="00731477">
        <w:t xml:space="preserve">Staff must base all purchasing decisions and negotiations for contracts solely on achieving best value for money. </w:t>
      </w:r>
    </w:p>
    <w:p w14:paraId="3DD60C08" w14:textId="6CC66ACB" w:rsidR="00731477" w:rsidRDefault="00731477" w:rsidP="005C5A6F">
      <w:r w:rsidRPr="00731477">
        <w:t xml:space="preserve">Penair School requires staff who have official dealings with contractors and other suppliers of goods and services to Penair School to avoid conducting any private business with them by any means other than through normal commercial channels. </w:t>
      </w:r>
    </w:p>
    <w:p w14:paraId="12FBDA52" w14:textId="77777777" w:rsidR="005C5A6F" w:rsidRPr="00731477" w:rsidRDefault="005C5A6F" w:rsidP="005C5A6F"/>
    <w:p w14:paraId="57986E24" w14:textId="33C631A0" w:rsidR="00731477" w:rsidRDefault="00731477" w:rsidP="005C5A6F">
      <w:r w:rsidRPr="00731477">
        <w:t xml:space="preserve">Staff should be aware of the Prevention of Corruption Act 1916 which states that any money, gift or consideration received by an employee in public service, from a person or organisation holding, or seeking to obtain a contract, will be deemed by the courts to have been received corruptly unless the employee proves otherwise. </w:t>
      </w:r>
    </w:p>
    <w:p w14:paraId="556A96D9" w14:textId="77777777" w:rsidR="005C5A6F" w:rsidRPr="00731477" w:rsidRDefault="005C5A6F" w:rsidP="005C5A6F"/>
    <w:p w14:paraId="0DC62FC0" w14:textId="77777777" w:rsidR="00731477" w:rsidRPr="00731477" w:rsidRDefault="00731477" w:rsidP="00CD601D">
      <w:pPr>
        <w:pStyle w:val="Title"/>
      </w:pPr>
      <w:r w:rsidRPr="00731477">
        <w:t xml:space="preserve"> Gifts To and From Students </w:t>
      </w:r>
    </w:p>
    <w:p w14:paraId="072295F8" w14:textId="77777777" w:rsidR="00731477" w:rsidRPr="00731477" w:rsidRDefault="00731477" w:rsidP="005C5A6F">
      <w:r w:rsidRPr="00731477">
        <w:t xml:space="preserve">Given the nature of the professional responsibilities of staff, they are strongly advised not to give or accept gifts/hospitality (exceeding £25 in value) from students during their period of study. </w:t>
      </w:r>
    </w:p>
    <w:p w14:paraId="54E00DEE" w14:textId="6DBB6F66" w:rsidR="00731477" w:rsidRDefault="00731477" w:rsidP="005C5A6F">
      <w:r w:rsidRPr="00731477">
        <w:t xml:space="preserve">Any gifts/hospitality from students, exceeding £25 in value must be entered in the Register of Gifts and Hospitality. </w:t>
      </w:r>
    </w:p>
    <w:p w14:paraId="4F2C8F8F" w14:textId="77777777" w:rsidR="00633276" w:rsidRDefault="00633276" w:rsidP="005C5A6F"/>
    <w:p w14:paraId="32833E33" w14:textId="1813EB0A" w:rsidR="00731477" w:rsidRPr="00731477" w:rsidRDefault="00731477" w:rsidP="00CD601D">
      <w:pPr>
        <w:pStyle w:val="Title"/>
      </w:pPr>
      <w:r w:rsidRPr="00731477">
        <w:t xml:space="preserve">Register of Gifts </w:t>
      </w:r>
    </w:p>
    <w:p w14:paraId="6FF60317" w14:textId="5234E9DC" w:rsidR="00731477" w:rsidRDefault="00731477" w:rsidP="005C5A6F">
      <w:r w:rsidRPr="00731477">
        <w:t xml:space="preserve">The School Business Manager has responsibility for the ownership of the policy and the Gift and Hospitality Register.  Individual staff are personally responsible for reporting any gifts/hospitality offered and whether these have been accepted or declined.  The School Business Manager will record this information in the register. </w:t>
      </w:r>
    </w:p>
    <w:p w14:paraId="52FC71AA" w14:textId="77777777" w:rsidR="005C5A6F" w:rsidRPr="00731477" w:rsidRDefault="005C5A6F" w:rsidP="005C5A6F"/>
    <w:p w14:paraId="4BE17E05" w14:textId="77777777" w:rsidR="00731477" w:rsidRPr="00731477" w:rsidRDefault="00731477" w:rsidP="00A23CBB">
      <w:r w:rsidRPr="00731477">
        <w:t xml:space="preserve"> The following should be recorded: </w:t>
      </w:r>
    </w:p>
    <w:p w14:paraId="24AC589D" w14:textId="77777777" w:rsidR="00731477" w:rsidRPr="005D23ED" w:rsidRDefault="00731477" w:rsidP="005D23ED">
      <w:pPr>
        <w:pStyle w:val="ListParagraph"/>
      </w:pPr>
      <w:r w:rsidRPr="005D23ED">
        <w:t xml:space="preserve">Nature of gift/hospitality </w:t>
      </w:r>
    </w:p>
    <w:p w14:paraId="02D04DDD" w14:textId="77777777" w:rsidR="00731477" w:rsidRPr="005D23ED" w:rsidRDefault="00731477" w:rsidP="005D23ED">
      <w:pPr>
        <w:pStyle w:val="ListParagraph"/>
      </w:pPr>
      <w:r w:rsidRPr="005D23ED">
        <w:t xml:space="preserve">Value of gift/hospitality </w:t>
      </w:r>
    </w:p>
    <w:p w14:paraId="0C47CE10" w14:textId="77777777" w:rsidR="00731477" w:rsidRPr="005D23ED" w:rsidRDefault="00731477" w:rsidP="005D23ED">
      <w:pPr>
        <w:pStyle w:val="ListParagraph"/>
      </w:pPr>
      <w:r w:rsidRPr="005D23ED">
        <w:t xml:space="preserve">Name of person/company offering the gift/hospitality </w:t>
      </w:r>
    </w:p>
    <w:p w14:paraId="39B8E6D3" w14:textId="77777777" w:rsidR="00731477" w:rsidRPr="005D23ED" w:rsidRDefault="00731477" w:rsidP="005D23ED">
      <w:pPr>
        <w:pStyle w:val="ListParagraph"/>
      </w:pPr>
      <w:r w:rsidRPr="005D23ED">
        <w:t xml:space="preserve">Date gift/hospitality accepted/refused. </w:t>
      </w:r>
    </w:p>
    <w:p w14:paraId="057C012A" w14:textId="3058C916" w:rsidR="00731477" w:rsidRPr="005D23ED" w:rsidRDefault="00731477" w:rsidP="005D23ED">
      <w:pPr>
        <w:pStyle w:val="ListParagraph"/>
      </w:pPr>
      <w:r w:rsidRPr="005D23ED">
        <w:t>Name of employee</w:t>
      </w:r>
    </w:p>
    <w:p w14:paraId="59272EA7" w14:textId="77777777" w:rsidR="005D23ED" w:rsidRPr="00731477" w:rsidRDefault="005D23ED" w:rsidP="005D23ED">
      <w:pPr>
        <w:ind w:left="360" w:firstLine="0"/>
      </w:pPr>
    </w:p>
    <w:p w14:paraId="01456E9F" w14:textId="0A6B890D" w:rsidR="00731477" w:rsidRPr="00731477" w:rsidRDefault="00731477" w:rsidP="00CD601D">
      <w:pPr>
        <w:pStyle w:val="Title"/>
      </w:pPr>
      <w:r w:rsidRPr="00731477">
        <w:t>review</w:t>
      </w:r>
    </w:p>
    <w:p w14:paraId="34979BEF" w14:textId="338E52BE" w:rsidR="00731477" w:rsidRPr="00731477" w:rsidRDefault="00731477" w:rsidP="00A23CBB">
      <w:r w:rsidRPr="00731477">
        <w:t xml:space="preserve">Review Body:     </w:t>
      </w:r>
      <w:r w:rsidRPr="00731477">
        <w:tab/>
      </w:r>
      <w:r w:rsidRPr="00731477">
        <w:tab/>
      </w:r>
      <w:r w:rsidRPr="00731477">
        <w:tab/>
      </w:r>
      <w:r w:rsidRPr="00731477">
        <w:tab/>
        <w:t xml:space="preserve">Business and Enterprise Committee  </w:t>
      </w:r>
    </w:p>
    <w:p w14:paraId="3745E4D6" w14:textId="77777777" w:rsidR="00731477" w:rsidRPr="00731477" w:rsidRDefault="00731477" w:rsidP="00A23CBB">
      <w:r w:rsidRPr="00731477">
        <w:t xml:space="preserve">Leadership Group Responsibility:  </w:t>
      </w:r>
      <w:r w:rsidRPr="00731477">
        <w:tab/>
      </w:r>
      <w:r w:rsidRPr="00731477">
        <w:tab/>
        <w:t xml:space="preserve">Headteacher  </w:t>
      </w:r>
    </w:p>
    <w:p w14:paraId="0F68A463" w14:textId="77777777" w:rsidR="00731477" w:rsidRPr="00731477" w:rsidRDefault="00731477" w:rsidP="00A23CBB">
      <w:r w:rsidRPr="00731477">
        <w:t xml:space="preserve">Type of Policy:     </w:t>
      </w:r>
      <w:r w:rsidRPr="00731477">
        <w:tab/>
      </w:r>
      <w:r w:rsidRPr="00731477">
        <w:tab/>
      </w:r>
      <w:r w:rsidRPr="00731477">
        <w:tab/>
      </w:r>
      <w:r w:rsidRPr="00731477">
        <w:tab/>
        <w:t xml:space="preserve">Statutory  </w:t>
      </w:r>
    </w:p>
    <w:p w14:paraId="3C7717BF" w14:textId="73729705" w:rsidR="00731477" w:rsidRPr="00731477" w:rsidRDefault="00731477" w:rsidP="00A23CBB">
      <w:r w:rsidRPr="00731477">
        <w:t xml:space="preserve">Review Period:     </w:t>
      </w:r>
      <w:r w:rsidRPr="00731477">
        <w:tab/>
      </w:r>
      <w:r w:rsidRPr="00731477">
        <w:tab/>
      </w:r>
      <w:r w:rsidRPr="00731477">
        <w:tab/>
      </w:r>
      <w:r w:rsidRPr="00731477">
        <w:tab/>
      </w:r>
      <w:r w:rsidR="005D23ED">
        <w:t>Every 3 years</w:t>
      </w:r>
      <w:r w:rsidRPr="00731477">
        <w:t xml:space="preserve"> </w:t>
      </w:r>
    </w:p>
    <w:p w14:paraId="3FD6D38D" w14:textId="19E23746" w:rsidR="00731477" w:rsidRPr="00731477" w:rsidRDefault="00731477" w:rsidP="00A23CBB">
      <w:r w:rsidRPr="00731477">
        <w:t xml:space="preserve">Reviewed:      </w:t>
      </w:r>
      <w:r w:rsidRPr="00731477">
        <w:tab/>
      </w:r>
      <w:r w:rsidRPr="00731477">
        <w:tab/>
      </w:r>
      <w:r w:rsidRPr="00731477">
        <w:tab/>
      </w:r>
      <w:r w:rsidRPr="00731477">
        <w:tab/>
      </w:r>
      <w:r>
        <w:tab/>
      </w:r>
      <w:r w:rsidRPr="00731477">
        <w:t xml:space="preserve">February 2019 </w:t>
      </w:r>
    </w:p>
    <w:p w14:paraId="3438F81D" w14:textId="75C52BD3" w:rsidR="001E3239" w:rsidRDefault="00731477" w:rsidP="00A23CBB">
      <w:r w:rsidRPr="00731477">
        <w:t xml:space="preserve">Next Review:    </w:t>
      </w:r>
      <w:r w:rsidRPr="00731477">
        <w:tab/>
      </w:r>
      <w:r w:rsidRPr="00731477">
        <w:tab/>
      </w:r>
      <w:r w:rsidRPr="00731477">
        <w:tab/>
      </w:r>
      <w:r w:rsidRPr="00731477">
        <w:tab/>
        <w:t>Febru</w:t>
      </w:r>
      <w:r w:rsidR="005D23ED">
        <w:t>ary 2022</w:t>
      </w:r>
    </w:p>
    <w:p w14:paraId="5AD4CAD5" w14:textId="77777777" w:rsidR="001E3239" w:rsidRDefault="001E3239" w:rsidP="00A23CBB">
      <w:r>
        <w:br w:type="page"/>
      </w:r>
    </w:p>
    <w:p w14:paraId="64216423" w14:textId="0EC66948" w:rsidR="001E3239" w:rsidRPr="00A54E12" w:rsidRDefault="001E3239" w:rsidP="001E3239">
      <w:pPr>
        <w:pStyle w:val="Heading1"/>
      </w:pPr>
      <w:bookmarkStart w:id="76" w:name="_Toc73431823"/>
      <w:r>
        <w:t xml:space="preserve">Appendix D - </w:t>
      </w:r>
      <w:r w:rsidRPr="00A54E12">
        <w:t>Penair School</w:t>
      </w:r>
      <w:r>
        <w:t xml:space="preserve"> Fraud Policy</w:t>
      </w:r>
      <w:bookmarkEnd w:id="76"/>
    </w:p>
    <w:p w14:paraId="48D65921" w14:textId="5A26EB63" w:rsidR="001E3239" w:rsidRPr="001E3239" w:rsidRDefault="001E3239" w:rsidP="00A23CBB">
      <w:r w:rsidRPr="001E3239">
        <w:t>The Fraud Policy should also be read in conjunction with the School’s Whistleblowing Policy</w:t>
      </w:r>
      <w:r w:rsidR="00DD5FA8">
        <w:t xml:space="preserve"> which can be found in the all staff shared drive G:\All Staff\Policies</w:t>
      </w:r>
    </w:p>
    <w:p w14:paraId="19163119" w14:textId="77777777" w:rsidR="00A23CBB" w:rsidRDefault="00A23CBB" w:rsidP="00A23CBB"/>
    <w:p w14:paraId="4926E8A8" w14:textId="49889DAF" w:rsidR="00A23CBB" w:rsidRDefault="00A23CBB" w:rsidP="00CD601D">
      <w:pPr>
        <w:pStyle w:val="Title"/>
      </w:pPr>
      <w:r w:rsidRPr="005510B5">
        <w:t xml:space="preserve">Policy Statement </w:t>
      </w:r>
    </w:p>
    <w:p w14:paraId="74B845BA" w14:textId="77777777" w:rsidR="00A23CBB" w:rsidRPr="005510B5" w:rsidRDefault="00A23CBB" w:rsidP="00A23CBB"/>
    <w:p w14:paraId="5C57E276" w14:textId="77777777" w:rsidR="00A23CBB" w:rsidRPr="00A23CBB" w:rsidRDefault="00A23CBB" w:rsidP="00A23CBB">
      <w:r w:rsidRPr="00A23CBB">
        <w:t>Penair School is committed to the prevention of fraud and the promotion of an anti-fraud culture.</w:t>
      </w:r>
    </w:p>
    <w:p w14:paraId="3297A64E" w14:textId="77777777" w:rsidR="00A23CBB" w:rsidRPr="00A23CBB" w:rsidRDefault="00A23CBB" w:rsidP="00A23CBB"/>
    <w:p w14:paraId="7ED3C537" w14:textId="77777777" w:rsidR="00A23CBB" w:rsidRPr="00A23CBB" w:rsidRDefault="00A23CBB" w:rsidP="00A23CBB">
      <w:r w:rsidRPr="00A23CBB">
        <w:t xml:space="preserve">Penair School operates a zero-tolerance attitude to fraud and requires all staff, governors and volunteers to act honestly and with integrity at all times, and to report all reasonable suspicions of fraud. </w:t>
      </w:r>
    </w:p>
    <w:p w14:paraId="1D41C8BE" w14:textId="77777777" w:rsidR="00A23CBB" w:rsidRPr="00A23CBB" w:rsidRDefault="00A23CBB" w:rsidP="00A23CBB"/>
    <w:p w14:paraId="7FBEDAF0" w14:textId="77777777" w:rsidR="00A23CBB" w:rsidRPr="00A23CBB" w:rsidRDefault="00A23CBB" w:rsidP="00A23CBB">
      <w:r w:rsidRPr="00A23CBB">
        <w:t xml:space="preserve">Penair School will investigate all instances of actual, attempted or suspected fraud and will seek to recover any losses and pursue appropriate sanctions against the perpetrators. This may include criminal prosecution, disciplinary action, legal proceedings and professional sanctions. </w:t>
      </w:r>
    </w:p>
    <w:p w14:paraId="57E2390C" w14:textId="77777777" w:rsidR="00A23CBB" w:rsidRPr="00A23CBB" w:rsidRDefault="00A23CBB" w:rsidP="00A23CBB"/>
    <w:p w14:paraId="1CB377F9" w14:textId="77777777" w:rsidR="00A23CBB" w:rsidRPr="00A23CBB" w:rsidRDefault="00A23CBB" w:rsidP="009843ED">
      <w:r w:rsidRPr="00A23CBB">
        <w:t xml:space="preserve">This policy applies to all staff (full time, part time, temporary and casual), consultants, volunteers and the school’s Governing Body.  </w:t>
      </w:r>
    </w:p>
    <w:p w14:paraId="65D85C2F" w14:textId="3785E32D" w:rsidR="00A23CBB" w:rsidRDefault="00A23CBB" w:rsidP="00A23CBB"/>
    <w:p w14:paraId="44FF2525" w14:textId="77777777" w:rsidR="009843ED" w:rsidRPr="005510B5" w:rsidRDefault="009843ED" w:rsidP="00CD601D">
      <w:pPr>
        <w:pStyle w:val="Title"/>
      </w:pPr>
      <w:r w:rsidRPr="005510B5">
        <w:t xml:space="preserve">Definition of </w:t>
      </w:r>
      <w:r>
        <w:t>Fraud</w:t>
      </w:r>
      <w:r w:rsidRPr="005510B5">
        <w:t xml:space="preserve"> </w:t>
      </w:r>
    </w:p>
    <w:p w14:paraId="0B40CD98" w14:textId="77777777" w:rsidR="009843ED" w:rsidRPr="005510B5" w:rsidRDefault="009843ED" w:rsidP="009843ED">
      <w:pPr>
        <w:rPr>
          <w:sz w:val="24"/>
          <w:szCs w:val="24"/>
        </w:rPr>
      </w:pPr>
    </w:p>
    <w:p w14:paraId="501BE8D4" w14:textId="77777777" w:rsidR="009843ED" w:rsidRPr="005510B5" w:rsidRDefault="009843ED" w:rsidP="009843ED">
      <w:r w:rsidRPr="005510B5">
        <w:t>The term ‘fraud’ is often used to describe compl</w:t>
      </w:r>
      <w:r>
        <w:t>ex financial offences such as false accounting.</w:t>
      </w:r>
      <w:r w:rsidRPr="005510B5">
        <w:t xml:space="preserve"> However, in its simplest form, fraud is lying. Some people will lie, or withhold information, or</w:t>
      </w:r>
      <w:r>
        <w:t xml:space="preserve"> generally abuse their position</w:t>
      </w:r>
      <w:r w:rsidRPr="005510B5">
        <w:t xml:space="preserve"> to try to trick someone else into believing something that isn’t true. Examples might include:</w:t>
      </w:r>
    </w:p>
    <w:p w14:paraId="59BFF816" w14:textId="77777777" w:rsidR="009843ED" w:rsidRPr="005510B5" w:rsidRDefault="009843ED" w:rsidP="009843ED">
      <w:pPr>
        <w:rPr>
          <w:sz w:val="24"/>
          <w:szCs w:val="24"/>
        </w:rPr>
      </w:pPr>
    </w:p>
    <w:p w14:paraId="349D537D" w14:textId="77777777" w:rsidR="009843ED" w:rsidRPr="005510B5" w:rsidRDefault="009843ED" w:rsidP="005D23ED">
      <w:pPr>
        <w:pStyle w:val="ListParagraph"/>
        <w:numPr>
          <w:ilvl w:val="0"/>
          <w:numId w:val="3"/>
        </w:numPr>
      </w:pPr>
      <w:r>
        <w:t>S</w:t>
      </w:r>
      <w:r w:rsidRPr="005510B5">
        <w:t>end</w:t>
      </w:r>
      <w:r>
        <w:t>ing</w:t>
      </w:r>
      <w:r w:rsidRPr="005510B5">
        <w:t xml:space="preserve"> fake invoices for goods and services that weren’t ordered or received.</w:t>
      </w:r>
    </w:p>
    <w:p w14:paraId="1298A0AE" w14:textId="77777777" w:rsidR="009843ED" w:rsidRPr="005510B5" w:rsidRDefault="009843ED" w:rsidP="005D23ED">
      <w:pPr>
        <w:pStyle w:val="ListParagraph"/>
        <w:numPr>
          <w:ilvl w:val="0"/>
          <w:numId w:val="3"/>
        </w:numPr>
      </w:pPr>
      <w:r>
        <w:t>U</w:t>
      </w:r>
      <w:r w:rsidRPr="005510B5">
        <w:t xml:space="preserve">se </w:t>
      </w:r>
      <w:r>
        <w:t xml:space="preserve">of </w:t>
      </w:r>
      <w:r w:rsidRPr="005510B5">
        <w:t>the school’s purchase card to make personal purchases.</w:t>
      </w:r>
    </w:p>
    <w:p w14:paraId="0458E485" w14:textId="77777777" w:rsidR="009843ED" w:rsidRPr="005510B5" w:rsidRDefault="009843ED" w:rsidP="005D23ED">
      <w:pPr>
        <w:pStyle w:val="ListParagraph"/>
        <w:numPr>
          <w:ilvl w:val="0"/>
          <w:numId w:val="3"/>
        </w:numPr>
      </w:pPr>
      <w:r>
        <w:t>I</w:t>
      </w:r>
      <w:r w:rsidRPr="005510B5">
        <w:t>ntercept</w:t>
      </w:r>
      <w:r>
        <w:t>ing</w:t>
      </w:r>
      <w:r w:rsidRPr="005510B5">
        <w:t xml:space="preserve"> a school cheque and amend</w:t>
      </w:r>
      <w:r>
        <w:t>ing</w:t>
      </w:r>
      <w:r w:rsidRPr="005510B5">
        <w:t xml:space="preserve"> the name of the payee and/or the amount.  </w:t>
      </w:r>
    </w:p>
    <w:p w14:paraId="6143635C" w14:textId="77777777" w:rsidR="009843ED" w:rsidRPr="005510B5" w:rsidRDefault="009843ED" w:rsidP="005D23ED">
      <w:pPr>
        <w:pStyle w:val="ListParagraph"/>
        <w:numPr>
          <w:ilvl w:val="0"/>
          <w:numId w:val="3"/>
        </w:numPr>
      </w:pPr>
      <w:r>
        <w:t>Submitting false claims for</w:t>
      </w:r>
      <w:r w:rsidRPr="005510B5">
        <w:t xml:space="preserve"> sickness or expenses. </w:t>
      </w:r>
    </w:p>
    <w:p w14:paraId="71479E3B" w14:textId="77777777" w:rsidR="009843ED" w:rsidRPr="005510B5" w:rsidRDefault="009843ED" w:rsidP="009843ED">
      <w:pPr>
        <w:rPr>
          <w:sz w:val="24"/>
          <w:szCs w:val="24"/>
          <w:u w:val="single"/>
        </w:rPr>
      </w:pPr>
    </w:p>
    <w:p w14:paraId="2668FE08" w14:textId="638E2728" w:rsidR="009843ED" w:rsidRDefault="009843ED" w:rsidP="009843ED">
      <w:r w:rsidRPr="005510B5">
        <w:t xml:space="preserve">Individuals caught committing fraud can be prosecuted under the </w:t>
      </w:r>
      <w:hyperlink r:id="rId16" w:history="1">
        <w:r w:rsidRPr="001C7C3A">
          <w:rPr>
            <w:rStyle w:val="Hyperlink"/>
            <w:sz w:val="24"/>
            <w:szCs w:val="24"/>
          </w:rPr>
          <w:t>Fraud Act 2006</w:t>
        </w:r>
      </w:hyperlink>
      <w:r w:rsidRPr="005510B5">
        <w:t xml:space="preserve"> if they make a false representation, fail to disclose information or abuse their position.</w:t>
      </w:r>
    </w:p>
    <w:p w14:paraId="76AEA9C9" w14:textId="77777777" w:rsidR="009843ED" w:rsidRDefault="009843ED" w:rsidP="00A23CBB"/>
    <w:p w14:paraId="68AF9496" w14:textId="60AD6168" w:rsidR="00197C61" w:rsidRDefault="001E3239" w:rsidP="00A23CBB">
      <w:r w:rsidRPr="001E3239">
        <w:t>The prevention of fraud and the protection of the School is the responsibility of every member of staff.</w:t>
      </w:r>
    </w:p>
    <w:p w14:paraId="767ECD83" w14:textId="4BDF803D" w:rsidR="009843ED" w:rsidRDefault="009843ED" w:rsidP="00A23CBB"/>
    <w:p w14:paraId="375F3FBA" w14:textId="77777777" w:rsidR="009843ED" w:rsidRPr="005510B5" w:rsidRDefault="009843ED" w:rsidP="00CD601D">
      <w:pPr>
        <w:pStyle w:val="Title"/>
      </w:pPr>
      <w:r>
        <w:t>Key R</w:t>
      </w:r>
      <w:r w:rsidRPr="005510B5">
        <w:t>esponsibilities</w:t>
      </w:r>
    </w:p>
    <w:p w14:paraId="5C1C9CB5" w14:textId="77777777" w:rsidR="009843ED" w:rsidRPr="005510B5" w:rsidRDefault="009843ED" w:rsidP="009843ED">
      <w:pPr>
        <w:rPr>
          <w:sz w:val="24"/>
          <w:szCs w:val="24"/>
        </w:rPr>
      </w:pPr>
    </w:p>
    <w:p w14:paraId="50B4B94C" w14:textId="77777777" w:rsidR="009843ED" w:rsidRPr="005510B5" w:rsidRDefault="009843ED" w:rsidP="009843ED">
      <w:r w:rsidRPr="005510B5">
        <w:t xml:space="preserve">The </w:t>
      </w:r>
      <w:r>
        <w:t>Headteacher</w:t>
      </w:r>
      <w:r w:rsidRPr="005510B5">
        <w:t xml:space="preserve"> is responsible for:</w:t>
      </w:r>
    </w:p>
    <w:p w14:paraId="403587E1" w14:textId="77777777" w:rsidR="009843ED" w:rsidRPr="005510B5" w:rsidRDefault="009843ED" w:rsidP="005D23ED">
      <w:pPr>
        <w:ind w:left="207" w:firstLine="0"/>
      </w:pPr>
    </w:p>
    <w:p w14:paraId="60AA9276" w14:textId="77777777" w:rsidR="009843ED" w:rsidRDefault="009843ED" w:rsidP="005D23ED">
      <w:pPr>
        <w:pStyle w:val="ListParagraph"/>
        <w:numPr>
          <w:ilvl w:val="0"/>
          <w:numId w:val="4"/>
        </w:numPr>
      </w:pPr>
      <w:r w:rsidRPr="005510B5">
        <w:t>Developing, implementing and maintaining</w:t>
      </w:r>
      <w:r>
        <w:t xml:space="preserve"> </w:t>
      </w:r>
      <w:r w:rsidRPr="005510B5">
        <w:t>adequate systems of internal cont</w:t>
      </w:r>
      <w:r>
        <w:t>rol that</w:t>
      </w:r>
      <w:r w:rsidRPr="005510B5">
        <w:t xml:space="preserve"> prevent and detect fraud.</w:t>
      </w:r>
      <w:r>
        <w:t xml:space="preserve"> </w:t>
      </w:r>
    </w:p>
    <w:p w14:paraId="0AC19CE6" w14:textId="77777777" w:rsidR="009843ED" w:rsidRPr="005510B5" w:rsidRDefault="009843ED" w:rsidP="005D23ED">
      <w:pPr>
        <w:pStyle w:val="ListParagraph"/>
        <w:numPr>
          <w:ilvl w:val="0"/>
          <w:numId w:val="4"/>
        </w:numPr>
      </w:pPr>
      <w:r>
        <w:t xml:space="preserve">Testing the system of internal control and seeking independent assurance when appropriate. </w:t>
      </w:r>
    </w:p>
    <w:p w14:paraId="40ACE9D6" w14:textId="77777777" w:rsidR="009843ED" w:rsidRPr="005510B5" w:rsidRDefault="009843ED" w:rsidP="005D23ED">
      <w:pPr>
        <w:pStyle w:val="ListParagraph"/>
        <w:numPr>
          <w:ilvl w:val="0"/>
          <w:numId w:val="4"/>
        </w:numPr>
      </w:pPr>
      <w:r w:rsidRPr="005510B5">
        <w:t>Regularly reviewing the school’s anti-fraud policy and compliance</w:t>
      </w:r>
      <w:r>
        <w:t xml:space="preserve"> with it</w:t>
      </w:r>
      <w:r w:rsidRPr="005510B5">
        <w:t xml:space="preserve"> to ensure it remains effective and relevant to the needs of the school.</w:t>
      </w:r>
    </w:p>
    <w:p w14:paraId="44939F1E" w14:textId="77777777" w:rsidR="009843ED" w:rsidRPr="007C132E" w:rsidRDefault="009843ED" w:rsidP="005D23ED">
      <w:pPr>
        <w:pStyle w:val="ListParagraph"/>
        <w:numPr>
          <w:ilvl w:val="0"/>
          <w:numId w:val="4"/>
        </w:numPr>
      </w:pPr>
      <w:r w:rsidRPr="007C132E">
        <w:t xml:space="preserve">Reporting compliance with the policy on at least an annual basis to the Governing Body. </w:t>
      </w:r>
    </w:p>
    <w:p w14:paraId="6E4C1CB6" w14:textId="77777777" w:rsidR="009843ED" w:rsidRPr="00BB13FB" w:rsidRDefault="009843ED" w:rsidP="005D23ED">
      <w:pPr>
        <w:pStyle w:val="ListParagraph"/>
        <w:numPr>
          <w:ilvl w:val="0"/>
          <w:numId w:val="4"/>
        </w:numPr>
      </w:pPr>
      <w:r w:rsidRPr="007C132E">
        <w:t xml:space="preserve">Reporting allegations of actual, attempted or suspected fraud to the </w:t>
      </w:r>
      <w:r>
        <w:t xml:space="preserve">Full </w:t>
      </w:r>
      <w:r w:rsidRPr="007C132E">
        <w:t>Governing Body</w:t>
      </w:r>
      <w:r>
        <w:t>.</w:t>
      </w:r>
      <w:r w:rsidRPr="007C132E">
        <w:t xml:space="preserve"> </w:t>
      </w:r>
    </w:p>
    <w:p w14:paraId="78F651A6" w14:textId="77777777" w:rsidR="009843ED" w:rsidRPr="005510B5" w:rsidRDefault="009843ED" w:rsidP="005D23ED">
      <w:pPr>
        <w:pStyle w:val="ListParagraph"/>
        <w:numPr>
          <w:ilvl w:val="0"/>
          <w:numId w:val="4"/>
        </w:numPr>
      </w:pPr>
      <w:r w:rsidRPr="005510B5">
        <w:t>Ensuring all allegations of fraud are investigated appropriately, in compliance with relevant polic</w:t>
      </w:r>
      <w:r>
        <w:t>ies, procedures and legislation</w:t>
      </w:r>
      <w:r w:rsidRPr="005510B5">
        <w:t xml:space="preserve"> and commencing disciplinary and/or legal action where appropriate.</w:t>
      </w:r>
    </w:p>
    <w:p w14:paraId="1CA73DED" w14:textId="77777777" w:rsidR="009843ED" w:rsidRDefault="009843ED" w:rsidP="009843ED">
      <w:pPr>
        <w:rPr>
          <w:sz w:val="24"/>
          <w:szCs w:val="24"/>
        </w:rPr>
      </w:pPr>
    </w:p>
    <w:p w14:paraId="56FF60DF" w14:textId="77777777" w:rsidR="009843ED" w:rsidRDefault="009843ED" w:rsidP="009843ED">
      <w:r>
        <w:t xml:space="preserve">The Governing Body </w:t>
      </w:r>
      <w:r w:rsidRPr="005510B5">
        <w:t>are responsible for</w:t>
      </w:r>
      <w:r>
        <w:t>:</w:t>
      </w:r>
      <w:r w:rsidRPr="005510B5">
        <w:t xml:space="preserve"> </w:t>
      </w:r>
    </w:p>
    <w:p w14:paraId="1E34388F" w14:textId="77777777" w:rsidR="009843ED" w:rsidRPr="005510B5" w:rsidRDefault="009843ED" w:rsidP="009843ED">
      <w:pPr>
        <w:rPr>
          <w:sz w:val="24"/>
          <w:szCs w:val="24"/>
        </w:rPr>
      </w:pPr>
    </w:p>
    <w:p w14:paraId="546A8EDB" w14:textId="77777777" w:rsidR="009843ED" w:rsidRPr="00BA3211" w:rsidRDefault="009843ED" w:rsidP="005D23ED">
      <w:pPr>
        <w:pStyle w:val="ListParagraph"/>
        <w:numPr>
          <w:ilvl w:val="0"/>
          <w:numId w:val="5"/>
        </w:numPr>
      </w:pPr>
      <w:r w:rsidRPr="00BA3211">
        <w:t>Overseeing the financial performance of the school</w:t>
      </w:r>
      <w:r>
        <w:t>, including its assets,</w:t>
      </w:r>
      <w:r w:rsidRPr="00BA3211">
        <w:t xml:space="preserve"> </w:t>
      </w:r>
      <w:r>
        <w:t>making sure the school’s</w:t>
      </w:r>
      <w:r w:rsidRPr="00BA3211">
        <w:t xml:space="preserve"> money is well spent </w:t>
      </w:r>
      <w:r>
        <w:t>and measures are in place to prevent losses or misuse, including</w:t>
      </w:r>
      <w:r w:rsidRPr="00BA3211">
        <w:t xml:space="preserve"> </w:t>
      </w:r>
      <w:r>
        <w:t xml:space="preserve">arrangements for </w:t>
      </w:r>
      <w:r w:rsidRPr="00BA3211">
        <w:t>preventing and detecting fraud.</w:t>
      </w:r>
    </w:p>
    <w:p w14:paraId="16F73749" w14:textId="77777777" w:rsidR="009843ED" w:rsidRDefault="009843ED" w:rsidP="009843ED">
      <w:pPr>
        <w:rPr>
          <w:sz w:val="24"/>
          <w:szCs w:val="24"/>
        </w:rPr>
      </w:pPr>
    </w:p>
    <w:p w14:paraId="2510A930" w14:textId="77777777" w:rsidR="009843ED" w:rsidRDefault="009843ED" w:rsidP="009843ED">
      <w:r>
        <w:t>Staff are responsible for:</w:t>
      </w:r>
    </w:p>
    <w:p w14:paraId="0B375CB9" w14:textId="77777777" w:rsidR="009843ED" w:rsidRDefault="009843ED" w:rsidP="009843ED">
      <w:pPr>
        <w:rPr>
          <w:sz w:val="24"/>
          <w:szCs w:val="24"/>
        </w:rPr>
      </w:pPr>
    </w:p>
    <w:p w14:paraId="65ECE738" w14:textId="77777777" w:rsidR="009843ED" w:rsidRDefault="009843ED" w:rsidP="005D23ED">
      <w:pPr>
        <w:pStyle w:val="ListParagraph"/>
        <w:numPr>
          <w:ilvl w:val="0"/>
          <w:numId w:val="5"/>
        </w:numPr>
      </w:pPr>
      <w:r>
        <w:t>Familiarising themselves with the types of fraud that might affect the school.</w:t>
      </w:r>
    </w:p>
    <w:p w14:paraId="4C6F2A28" w14:textId="77777777" w:rsidR="009843ED" w:rsidRDefault="009843ED" w:rsidP="005D23ED">
      <w:pPr>
        <w:pStyle w:val="ListParagraph"/>
        <w:numPr>
          <w:ilvl w:val="0"/>
          <w:numId w:val="5"/>
        </w:numPr>
      </w:pPr>
      <w:r>
        <w:t>Ensuing they adhere to the agreed policies and procedures, thereby protecting the school’s reputation and assets from fraud.</w:t>
      </w:r>
    </w:p>
    <w:p w14:paraId="5FB12010" w14:textId="77777777" w:rsidR="009843ED" w:rsidRPr="005510B5" w:rsidRDefault="009843ED" w:rsidP="005D23ED">
      <w:pPr>
        <w:pStyle w:val="ListParagraph"/>
        <w:numPr>
          <w:ilvl w:val="0"/>
          <w:numId w:val="5"/>
        </w:numPr>
      </w:pPr>
      <w:r w:rsidRPr="005510B5">
        <w:t xml:space="preserve">Reporting allegations of actual, attempted or suspected fraud to the </w:t>
      </w:r>
      <w:r>
        <w:t xml:space="preserve">Headteacher, and/or the Governing Body </w:t>
      </w:r>
    </w:p>
    <w:p w14:paraId="58477F46" w14:textId="2927F65B" w:rsidR="009843ED" w:rsidRDefault="009843ED" w:rsidP="005D23ED">
      <w:pPr>
        <w:pStyle w:val="ListParagraph"/>
        <w:numPr>
          <w:ilvl w:val="0"/>
          <w:numId w:val="5"/>
        </w:numPr>
      </w:pPr>
      <w:r>
        <w:t>Assisting in the investigation of suspected fraud when requested to do so, for example by providing witness statements.</w:t>
      </w:r>
    </w:p>
    <w:p w14:paraId="380B1684" w14:textId="5ABCEAFB" w:rsidR="00197C61" w:rsidRPr="001E3239" w:rsidRDefault="00197C61" w:rsidP="009843ED"/>
    <w:p w14:paraId="17DFABAB" w14:textId="5BC71433" w:rsidR="001E3239" w:rsidRDefault="001E3239" w:rsidP="00CD601D">
      <w:pPr>
        <w:pStyle w:val="Title"/>
      </w:pPr>
      <w:r w:rsidRPr="001E3239">
        <w:t>Response to suspected fraud</w:t>
      </w:r>
    </w:p>
    <w:p w14:paraId="105BFAFE" w14:textId="77777777" w:rsidR="009843ED" w:rsidRDefault="009843ED" w:rsidP="009843ED"/>
    <w:p w14:paraId="5A4F95E7" w14:textId="742486C5" w:rsidR="009843ED" w:rsidRPr="001E3239" w:rsidRDefault="009843ED" w:rsidP="009843ED">
      <w:r>
        <w:t>When fraud is suspected</w:t>
      </w:r>
      <w:r w:rsidRPr="001E3239">
        <w:t>, action will be taken to:</w:t>
      </w:r>
    </w:p>
    <w:p w14:paraId="3A36B18F" w14:textId="77777777" w:rsidR="009843ED" w:rsidRPr="001E3239" w:rsidRDefault="009843ED" w:rsidP="005D23ED">
      <w:pPr>
        <w:pStyle w:val="ListParagraph"/>
        <w:numPr>
          <w:ilvl w:val="0"/>
          <w:numId w:val="1"/>
        </w:numPr>
      </w:pPr>
      <w:r w:rsidRPr="001E3239">
        <w:t>Establish the facts</w:t>
      </w:r>
    </w:p>
    <w:p w14:paraId="5F469157" w14:textId="77777777" w:rsidR="009843ED" w:rsidRPr="001E3239" w:rsidRDefault="009843ED" w:rsidP="005D23ED">
      <w:pPr>
        <w:pStyle w:val="ListParagraph"/>
        <w:numPr>
          <w:ilvl w:val="0"/>
          <w:numId w:val="1"/>
        </w:numPr>
      </w:pPr>
      <w:r w:rsidRPr="001E3239">
        <w:t>Limit the damage</w:t>
      </w:r>
    </w:p>
    <w:p w14:paraId="3142A101" w14:textId="77777777" w:rsidR="009843ED" w:rsidRPr="001E3239" w:rsidRDefault="009843ED" w:rsidP="005D23ED">
      <w:pPr>
        <w:pStyle w:val="ListParagraph"/>
        <w:numPr>
          <w:ilvl w:val="0"/>
          <w:numId w:val="1"/>
        </w:numPr>
      </w:pPr>
      <w:r w:rsidRPr="001E3239">
        <w:t>Seek reparation for losses incurred</w:t>
      </w:r>
    </w:p>
    <w:p w14:paraId="714A96D5" w14:textId="77777777" w:rsidR="009843ED" w:rsidRDefault="009843ED" w:rsidP="005D23ED">
      <w:pPr>
        <w:pStyle w:val="ListParagraph"/>
        <w:numPr>
          <w:ilvl w:val="0"/>
          <w:numId w:val="1"/>
        </w:numPr>
      </w:pPr>
      <w:r w:rsidRPr="001E3239">
        <w:t>Report the matter to the appropriate authority</w:t>
      </w:r>
    </w:p>
    <w:p w14:paraId="7F5ECAC1" w14:textId="2E00D726" w:rsidR="009843ED" w:rsidRDefault="009843ED" w:rsidP="005D23ED">
      <w:pPr>
        <w:pStyle w:val="ListParagraph"/>
        <w:numPr>
          <w:ilvl w:val="0"/>
          <w:numId w:val="1"/>
        </w:numPr>
      </w:pPr>
      <w:r w:rsidRPr="001E3239">
        <w:t>Revise procedures and make revisions as necessary to prevent any recurrence</w:t>
      </w:r>
    </w:p>
    <w:p w14:paraId="667873AA" w14:textId="77777777" w:rsidR="009843ED" w:rsidRPr="009843ED" w:rsidRDefault="009843ED" w:rsidP="009843ED"/>
    <w:p w14:paraId="7AC98626" w14:textId="77D83872" w:rsidR="001E3239" w:rsidRDefault="001E3239" w:rsidP="00A23CBB">
      <w:r w:rsidRPr="001E3239">
        <w:t>The School has rules which attempt to allocate resources on a fair and even handed basis.  Fraudulent activity circumvents these rules and gives an unfairly generous allocation to one or more individuals to the detriment of all others.</w:t>
      </w:r>
    </w:p>
    <w:p w14:paraId="3CFA67EC" w14:textId="77777777" w:rsidR="001E3239" w:rsidRPr="001E3239" w:rsidRDefault="001E3239" w:rsidP="00A23CBB"/>
    <w:p w14:paraId="202C6781" w14:textId="249A091B" w:rsidR="001E3239" w:rsidRDefault="001E3239" w:rsidP="00CD601D">
      <w:pPr>
        <w:pStyle w:val="Title"/>
      </w:pPr>
      <w:r w:rsidRPr="001E3239">
        <w:t>Reporting of suspected fraud</w:t>
      </w:r>
    </w:p>
    <w:p w14:paraId="445C1358" w14:textId="6F8D65AC" w:rsidR="0018721F" w:rsidRDefault="0018721F" w:rsidP="0018721F"/>
    <w:p w14:paraId="1E826422" w14:textId="68F28387" w:rsidR="0018721F" w:rsidRDefault="0018721F" w:rsidP="0018721F">
      <w:r>
        <w:t>Under no circumstances should staff investigate the matter themselves.</w:t>
      </w:r>
    </w:p>
    <w:p w14:paraId="2F726BA9" w14:textId="77777777" w:rsidR="0018721F" w:rsidRPr="0018721F" w:rsidRDefault="0018721F" w:rsidP="0018721F"/>
    <w:p w14:paraId="628B718A" w14:textId="1862827C" w:rsidR="001E3239" w:rsidRPr="001E3239" w:rsidRDefault="00DD5FA8" w:rsidP="00A23CBB">
      <w:r>
        <w:t>Any suspicion of fraud should</w:t>
      </w:r>
      <w:r w:rsidR="001E3239" w:rsidRPr="001E3239">
        <w:t xml:space="preserve"> be reported to a member of the Senior Leadership Team.  If it is considered more appropriate (for example, if a member of the Senior Leadership Team is involved) the suspicions may be reported directly to either the Chair of Governors, the Chair of the Bus</w:t>
      </w:r>
      <w:r w:rsidR="001E3239">
        <w:t>iness and</w:t>
      </w:r>
      <w:r w:rsidR="001E3239" w:rsidRPr="001E3239">
        <w:t xml:space="preserve"> Enterprise Committee </w:t>
      </w:r>
      <w:r w:rsidR="001E3239">
        <w:t>or</w:t>
      </w:r>
      <w:r w:rsidR="001E3239" w:rsidRPr="001E3239">
        <w:t xml:space="preserve"> any other governor who can pass on the information. </w:t>
      </w:r>
    </w:p>
    <w:p w14:paraId="4FA6A73E" w14:textId="416ECFAE" w:rsidR="00197C61" w:rsidRPr="001E3239" w:rsidRDefault="00197C61" w:rsidP="00A23CBB">
      <w:r>
        <w:t>If the Headteacher or a member of the SLT is allegedly involved in the fraud then a senior Governor may lead the investigation (as below) or involve external support as appropriate.</w:t>
      </w:r>
    </w:p>
    <w:p w14:paraId="3AF9EC30" w14:textId="77777777" w:rsidR="009843ED" w:rsidRDefault="009843ED" w:rsidP="00A23CBB"/>
    <w:p w14:paraId="61E7CBEC" w14:textId="1157F2B7" w:rsidR="00442463" w:rsidRDefault="00442463" w:rsidP="00A23CBB">
      <w:r>
        <w:t xml:space="preserve">A member of SLT </w:t>
      </w:r>
      <w:r w:rsidR="001E3239">
        <w:t xml:space="preserve">will ensure that </w:t>
      </w:r>
      <w:r w:rsidR="001E3239" w:rsidRPr="001E3239">
        <w:t>any initial enquiries considered necessary to validate the report</w:t>
      </w:r>
      <w:r w:rsidR="001E3239">
        <w:t xml:space="preserve"> are made</w:t>
      </w:r>
      <w:r w:rsidR="001E3239" w:rsidRPr="001E3239">
        <w:t xml:space="preserve">. </w:t>
      </w:r>
      <w:r>
        <w:t>In every case as soon as possible after these initial investigations, he or she will pass the matter to the School Business Manager</w:t>
      </w:r>
      <w:r w:rsidR="009843ED">
        <w:t>. Even if ther</w:t>
      </w:r>
      <w:r>
        <w:t>e is no evidence to support the allegation, the matter must be reported.</w:t>
      </w:r>
    </w:p>
    <w:p w14:paraId="760705C2" w14:textId="6585A8FA" w:rsidR="00D53333" w:rsidRDefault="00D53333" w:rsidP="00A23CBB"/>
    <w:p w14:paraId="53B05ECD" w14:textId="4CA44980" w:rsidR="00D53333" w:rsidRDefault="00D53333" w:rsidP="00D53333">
      <w:r w:rsidRPr="00DD4253">
        <w:t xml:space="preserve">A referral form has been provided at </w:t>
      </w:r>
      <w:r>
        <w:t>the end of this policy</w:t>
      </w:r>
      <w:r w:rsidRPr="00DD4253">
        <w:t xml:space="preserve"> which staff and Governors may wish to use as a guide to the type of information that should be captured when an allegation of fraud arises.</w:t>
      </w:r>
    </w:p>
    <w:p w14:paraId="55A49701" w14:textId="77777777" w:rsidR="00D53333" w:rsidRDefault="00D53333" w:rsidP="00D53333"/>
    <w:p w14:paraId="15100AAA" w14:textId="1869826C" w:rsidR="00442463" w:rsidRPr="001E3239" w:rsidRDefault="00442463" w:rsidP="00CD601D">
      <w:pPr>
        <w:pStyle w:val="Title"/>
      </w:pPr>
      <w:r>
        <w:t>The Sub-Committee</w:t>
      </w:r>
    </w:p>
    <w:p w14:paraId="2F312625" w14:textId="77777777" w:rsidR="00442463" w:rsidRDefault="00442463" w:rsidP="00A23CBB"/>
    <w:p w14:paraId="4EE148DE" w14:textId="39BE9F2F" w:rsidR="001E3239" w:rsidRPr="001E3239" w:rsidRDefault="00442463" w:rsidP="00A23CBB">
      <w:r>
        <w:t>The management of any investigation will be undertaken by a sub-Committee set up and controlled by the Business &amp; Enterprise Committee. They will:</w:t>
      </w:r>
    </w:p>
    <w:p w14:paraId="4F68F809" w14:textId="77777777" w:rsidR="001E3239" w:rsidRPr="001E3239" w:rsidRDefault="001E3239" w:rsidP="005D23ED">
      <w:pPr>
        <w:pStyle w:val="ListParagraph"/>
        <w:numPr>
          <w:ilvl w:val="0"/>
          <w:numId w:val="2"/>
        </w:numPr>
      </w:pPr>
      <w:r w:rsidRPr="001E3239">
        <w:t>determine whether further investigation is warranted</w:t>
      </w:r>
    </w:p>
    <w:p w14:paraId="09004664" w14:textId="77777777" w:rsidR="001E3239" w:rsidRPr="001E3239" w:rsidRDefault="001E3239" w:rsidP="005D23ED">
      <w:pPr>
        <w:pStyle w:val="ListParagraph"/>
        <w:numPr>
          <w:ilvl w:val="0"/>
          <w:numId w:val="2"/>
        </w:numPr>
      </w:pPr>
      <w:r w:rsidRPr="001E3239">
        <w:t>determine the initial response to the alleged perpetrator when this is a member of school staff</w:t>
      </w:r>
    </w:p>
    <w:p w14:paraId="6A992AFD" w14:textId="77777777" w:rsidR="001E3239" w:rsidRPr="001E3239" w:rsidRDefault="001E3239" w:rsidP="005D23ED">
      <w:pPr>
        <w:pStyle w:val="ListParagraph"/>
        <w:numPr>
          <w:ilvl w:val="0"/>
          <w:numId w:val="2"/>
        </w:numPr>
      </w:pPr>
      <w:r w:rsidRPr="001E3239">
        <w:t>determine who will carry out the investigation</w:t>
      </w:r>
    </w:p>
    <w:p w14:paraId="111322C0" w14:textId="77777777" w:rsidR="001E3239" w:rsidRPr="001E3239" w:rsidRDefault="001E3239" w:rsidP="005D23ED">
      <w:pPr>
        <w:pStyle w:val="ListParagraph"/>
        <w:numPr>
          <w:ilvl w:val="0"/>
          <w:numId w:val="2"/>
        </w:numPr>
      </w:pPr>
      <w:r w:rsidRPr="001E3239">
        <w:t>determine which outside agencies (police, auditors) will be involved</w:t>
      </w:r>
    </w:p>
    <w:p w14:paraId="2628D660" w14:textId="77777777" w:rsidR="001E3239" w:rsidRPr="001E3239" w:rsidRDefault="001E3239" w:rsidP="005D23ED">
      <w:pPr>
        <w:pStyle w:val="ListParagraph"/>
        <w:numPr>
          <w:ilvl w:val="0"/>
          <w:numId w:val="2"/>
        </w:numPr>
      </w:pPr>
      <w:r w:rsidRPr="001E3239">
        <w:t>assess the risk to the school</w:t>
      </w:r>
    </w:p>
    <w:p w14:paraId="07B4E450" w14:textId="77777777" w:rsidR="001E3239" w:rsidRPr="001E3239" w:rsidRDefault="001E3239" w:rsidP="005D23ED">
      <w:pPr>
        <w:pStyle w:val="ListParagraph"/>
        <w:numPr>
          <w:ilvl w:val="0"/>
          <w:numId w:val="2"/>
        </w:numPr>
      </w:pPr>
      <w:r w:rsidRPr="001E3239">
        <w:t>determine to whom day-to-day management of the response will be given</w:t>
      </w:r>
    </w:p>
    <w:p w14:paraId="41A796D2" w14:textId="77777777" w:rsidR="001E3239" w:rsidRPr="001E3239" w:rsidRDefault="001E3239" w:rsidP="005D23ED">
      <w:pPr>
        <w:pStyle w:val="ListParagraph"/>
        <w:numPr>
          <w:ilvl w:val="0"/>
          <w:numId w:val="2"/>
        </w:numPr>
      </w:pPr>
      <w:r w:rsidRPr="001E3239">
        <w:t>allocate responsibility for damage limitation action</w:t>
      </w:r>
    </w:p>
    <w:p w14:paraId="5551D440" w14:textId="77777777" w:rsidR="001E3239" w:rsidRPr="001E3239" w:rsidRDefault="001E3239" w:rsidP="005D23ED">
      <w:pPr>
        <w:pStyle w:val="ListParagraph"/>
        <w:numPr>
          <w:ilvl w:val="0"/>
          <w:numId w:val="2"/>
        </w:numPr>
      </w:pPr>
      <w:r w:rsidRPr="001E3239">
        <w:t>determine the course of action to recover losses</w:t>
      </w:r>
    </w:p>
    <w:p w14:paraId="3F486C8C" w14:textId="77777777" w:rsidR="001E3239" w:rsidRPr="001E3239" w:rsidRDefault="001E3239" w:rsidP="005D23ED">
      <w:pPr>
        <w:pStyle w:val="ListParagraph"/>
        <w:numPr>
          <w:ilvl w:val="0"/>
          <w:numId w:val="2"/>
        </w:numPr>
      </w:pPr>
      <w:r w:rsidRPr="001E3239">
        <w:t>determine the course of action to be taken against wrongdoers</w:t>
      </w:r>
    </w:p>
    <w:p w14:paraId="587913C5" w14:textId="77777777" w:rsidR="001E3239" w:rsidRPr="001E3239" w:rsidRDefault="001E3239" w:rsidP="005D23ED">
      <w:pPr>
        <w:pStyle w:val="ListParagraph"/>
        <w:numPr>
          <w:ilvl w:val="0"/>
          <w:numId w:val="2"/>
        </w:numPr>
      </w:pPr>
      <w:r w:rsidRPr="001E3239">
        <w:t>evaluate the events which enabled the fraud to occur</w:t>
      </w:r>
    </w:p>
    <w:p w14:paraId="37F84F66" w14:textId="77777777" w:rsidR="001E3239" w:rsidRPr="001E3239" w:rsidRDefault="001E3239" w:rsidP="005D23ED">
      <w:pPr>
        <w:pStyle w:val="ListParagraph"/>
        <w:numPr>
          <w:ilvl w:val="0"/>
          <w:numId w:val="2"/>
        </w:numPr>
      </w:pPr>
      <w:r w:rsidRPr="001E3239">
        <w:t>ensure preventative action is taken to prevent recurrence</w:t>
      </w:r>
    </w:p>
    <w:p w14:paraId="14BEB762" w14:textId="25CC057C" w:rsidR="001E3239" w:rsidRPr="00197C61" w:rsidRDefault="00442463" w:rsidP="005D23ED">
      <w:pPr>
        <w:pStyle w:val="ListParagraph"/>
        <w:numPr>
          <w:ilvl w:val="0"/>
          <w:numId w:val="2"/>
        </w:numPr>
      </w:pPr>
      <w:r>
        <w:t xml:space="preserve">notify the ESFA of </w:t>
      </w:r>
      <w:r w:rsidR="00197C61">
        <w:t>a</w:t>
      </w:r>
      <w:r w:rsidR="00197C61" w:rsidRPr="00197C61">
        <w:t>ny fraud or theft over £5,000 individually or cumulatively or any ‘unusual’ or ‘systematic’ fraud</w:t>
      </w:r>
      <w:r>
        <w:t>.</w:t>
      </w:r>
    </w:p>
    <w:p w14:paraId="163802C9" w14:textId="77777777" w:rsidR="00D53333" w:rsidRDefault="00D53333" w:rsidP="00D53333">
      <w:pPr>
        <w:jc w:val="center"/>
        <w:rPr>
          <w:b/>
          <w:sz w:val="28"/>
          <w:szCs w:val="28"/>
          <w:u w:val="single"/>
        </w:rPr>
      </w:pPr>
    </w:p>
    <w:p w14:paraId="3FBB7BEB" w14:textId="7F1CFD8D" w:rsidR="00D53333" w:rsidRPr="0037430C" w:rsidRDefault="00D53333" w:rsidP="000F345B">
      <w:pPr>
        <w:pStyle w:val="Title"/>
      </w:pPr>
      <w:r w:rsidRPr="0037430C">
        <w:t>Fraud Response Plan</w:t>
      </w:r>
    </w:p>
    <w:p w14:paraId="168DCE00" w14:textId="77777777" w:rsidR="00D53333" w:rsidRDefault="00D53333" w:rsidP="00D53333">
      <w:pPr>
        <w:rPr>
          <w:b/>
          <w:sz w:val="24"/>
          <w:szCs w:val="24"/>
          <w:u w:val="single"/>
        </w:rPr>
      </w:pPr>
    </w:p>
    <w:p w14:paraId="5924917E" w14:textId="77777777" w:rsidR="00D53333" w:rsidRDefault="00D53333" w:rsidP="00D53333">
      <w:r>
        <w:t xml:space="preserve">It is important that allegations of actual, attempted and suspected fraud aren’t ignored. Even seemingly insignificant concerns may later reveal a larger, previously unknown problem.    </w:t>
      </w:r>
    </w:p>
    <w:p w14:paraId="6AEE7127" w14:textId="77777777" w:rsidR="00D53333" w:rsidRDefault="00D53333" w:rsidP="00D53333">
      <w:pPr>
        <w:rPr>
          <w:sz w:val="24"/>
          <w:szCs w:val="24"/>
        </w:rPr>
      </w:pPr>
    </w:p>
    <w:p w14:paraId="5877D1F6" w14:textId="77777777" w:rsidR="00D53333" w:rsidRDefault="00D53333" w:rsidP="00CD601D">
      <w:pPr>
        <w:pStyle w:val="Title"/>
      </w:pPr>
      <w:r w:rsidRPr="009F68E9">
        <w:t>Securing Evidence</w:t>
      </w:r>
    </w:p>
    <w:p w14:paraId="07BEC0AF" w14:textId="77777777" w:rsidR="00D53333" w:rsidRPr="009F68E9" w:rsidRDefault="00D53333" w:rsidP="00D53333">
      <w:pPr>
        <w:rPr>
          <w:b/>
          <w:sz w:val="24"/>
          <w:szCs w:val="24"/>
          <w:u w:val="single"/>
        </w:rPr>
      </w:pPr>
    </w:p>
    <w:p w14:paraId="3BF2A5C8" w14:textId="77777777" w:rsidR="00D53333" w:rsidRDefault="00D53333" w:rsidP="00D53333">
      <w:r>
        <w:t>Ensure that any concerns are recorded fully. Whenever possible keep written notes that cover:</w:t>
      </w:r>
    </w:p>
    <w:p w14:paraId="66CEC9F0" w14:textId="77777777" w:rsidR="00D53333" w:rsidRDefault="00D53333" w:rsidP="00D53333"/>
    <w:p w14:paraId="2625E5B0" w14:textId="77777777" w:rsidR="00D53333" w:rsidRDefault="00D53333" w:rsidP="005D23ED">
      <w:pPr>
        <w:pStyle w:val="ListParagraph"/>
        <w:numPr>
          <w:ilvl w:val="0"/>
          <w:numId w:val="6"/>
        </w:numPr>
      </w:pPr>
      <w:r>
        <w:t>N</w:t>
      </w:r>
      <w:r w:rsidRPr="00182D57">
        <w:t>ame</w:t>
      </w:r>
      <w:r>
        <w:t>s</w:t>
      </w:r>
      <w:r w:rsidRPr="00182D57">
        <w:t>, addresses</w:t>
      </w:r>
      <w:r>
        <w:t xml:space="preserve"> and</w:t>
      </w:r>
      <w:r w:rsidRPr="00182D57">
        <w:t xml:space="preserve"> dates of birth</w:t>
      </w:r>
      <w:r>
        <w:t>.</w:t>
      </w:r>
    </w:p>
    <w:p w14:paraId="16E96130" w14:textId="77777777" w:rsidR="00D53333" w:rsidRDefault="00D53333" w:rsidP="005D23ED">
      <w:pPr>
        <w:pStyle w:val="ListParagraph"/>
        <w:numPr>
          <w:ilvl w:val="0"/>
          <w:numId w:val="6"/>
        </w:numPr>
      </w:pPr>
      <w:r w:rsidRPr="001D4A9B">
        <w:t>Descriptions</w:t>
      </w:r>
      <w:r>
        <w:t xml:space="preserve"> (height, build, hair colour, ethnicity, clothing, distinctive features)</w:t>
      </w:r>
    </w:p>
    <w:p w14:paraId="12423686" w14:textId="77777777" w:rsidR="00D53333" w:rsidRDefault="00D53333" w:rsidP="005D23ED">
      <w:pPr>
        <w:pStyle w:val="ListParagraph"/>
        <w:numPr>
          <w:ilvl w:val="0"/>
          <w:numId w:val="6"/>
        </w:numPr>
      </w:pPr>
      <w:r w:rsidRPr="001D4A9B">
        <w:t>Dates and times of key events.</w:t>
      </w:r>
    </w:p>
    <w:p w14:paraId="11325C1E" w14:textId="77777777" w:rsidR="00D53333" w:rsidRPr="001D4A9B" w:rsidRDefault="00D53333" w:rsidP="005D23ED">
      <w:pPr>
        <w:pStyle w:val="ListParagraph"/>
        <w:numPr>
          <w:ilvl w:val="0"/>
          <w:numId w:val="6"/>
        </w:numPr>
      </w:pPr>
      <w:r>
        <w:t>Vehicle registration numbers and descriptions.</w:t>
      </w:r>
    </w:p>
    <w:p w14:paraId="5404AF88" w14:textId="77777777" w:rsidR="00D53333" w:rsidRDefault="00D53333" w:rsidP="005D23ED">
      <w:pPr>
        <w:pStyle w:val="ListParagraph"/>
        <w:numPr>
          <w:ilvl w:val="0"/>
          <w:numId w:val="6"/>
        </w:numPr>
      </w:pPr>
      <w:r>
        <w:t>Details of any conversations had or overheard.</w:t>
      </w:r>
    </w:p>
    <w:p w14:paraId="52CEDCEE" w14:textId="77777777" w:rsidR="00D53333" w:rsidRDefault="00D53333" w:rsidP="005D23ED">
      <w:pPr>
        <w:pStyle w:val="ListParagraph"/>
        <w:numPr>
          <w:ilvl w:val="0"/>
          <w:numId w:val="6"/>
        </w:numPr>
      </w:pPr>
      <w:r>
        <w:t>Details of any actions or incidents that were observed.</w:t>
      </w:r>
    </w:p>
    <w:p w14:paraId="64FE7F35" w14:textId="77777777" w:rsidR="00D53333" w:rsidRDefault="00D53333" w:rsidP="005D23ED">
      <w:pPr>
        <w:pStyle w:val="ListParagraph"/>
        <w:numPr>
          <w:ilvl w:val="0"/>
          <w:numId w:val="6"/>
        </w:numPr>
      </w:pPr>
      <w:r>
        <w:t>Telephone numbers</w:t>
      </w:r>
    </w:p>
    <w:p w14:paraId="126311E9" w14:textId="77777777" w:rsidR="00D53333" w:rsidRPr="001D4A9B" w:rsidRDefault="00D53333" w:rsidP="005D23ED">
      <w:pPr>
        <w:pStyle w:val="ListParagraph"/>
        <w:numPr>
          <w:ilvl w:val="0"/>
          <w:numId w:val="6"/>
        </w:numPr>
      </w:pPr>
      <w:r>
        <w:t>Company and/or business details</w:t>
      </w:r>
    </w:p>
    <w:p w14:paraId="7DB2E292" w14:textId="77777777" w:rsidR="00D53333" w:rsidRDefault="00D53333" w:rsidP="00D53333"/>
    <w:p w14:paraId="52AAED74" w14:textId="77777777" w:rsidR="00D53333" w:rsidRDefault="00D53333" w:rsidP="00D53333">
      <w:r>
        <w:t xml:space="preserve">Secure any physical evidence such as original invoices, receipts, letters, cheques and application forms. Try to minimise how many people and how often evidence is handled. Fingerprint evidence can very quickly be destroyed. </w:t>
      </w:r>
    </w:p>
    <w:p w14:paraId="02646312" w14:textId="77777777" w:rsidR="00D53333" w:rsidRDefault="00D53333" w:rsidP="00D53333">
      <w:pPr>
        <w:rPr>
          <w:sz w:val="24"/>
          <w:szCs w:val="24"/>
        </w:rPr>
      </w:pPr>
    </w:p>
    <w:p w14:paraId="60395A8A" w14:textId="77777777" w:rsidR="00D53333" w:rsidRDefault="00D53333" w:rsidP="00D53333">
      <w:r>
        <w:t xml:space="preserve">If any of the evidence is on a computer, immediately unplug the computer from its power source. Don’t attempt to shut the computer down through its operating system as this can alter or destroy key files and documents. </w:t>
      </w:r>
    </w:p>
    <w:p w14:paraId="13535866" w14:textId="77777777" w:rsidR="00D53333" w:rsidRDefault="00D53333" w:rsidP="00D53333"/>
    <w:p w14:paraId="7F72F99F" w14:textId="77777777" w:rsidR="00D53333" w:rsidRDefault="00D53333" w:rsidP="00D53333">
      <w:r>
        <w:t xml:space="preserve">Whilst initially securing the evidence it is important not to be tempted to begin a more substantial investigation, or accuse individuals directly, without seeking professional advice (see ‘Seeking Advice’ below).  </w:t>
      </w:r>
    </w:p>
    <w:p w14:paraId="78DF4E48" w14:textId="77777777" w:rsidR="00D53333" w:rsidRDefault="00D53333" w:rsidP="00D53333"/>
    <w:p w14:paraId="29CB145F" w14:textId="77777777" w:rsidR="00D53333" w:rsidRDefault="00D53333" w:rsidP="00D53333">
      <w:r>
        <w:t xml:space="preserve">If an investigation is undertaken without following the appropriate policies, procedures and legislation, or if individuals are accused without sufficient evidence, it may lead to the perpetrators avoiding a disciplinary, criminal or civil sanction. </w:t>
      </w:r>
    </w:p>
    <w:p w14:paraId="6ED94FDC" w14:textId="77777777" w:rsidR="00D53333" w:rsidRPr="009F68E9" w:rsidRDefault="00D53333" w:rsidP="00D53333">
      <w:pPr>
        <w:rPr>
          <w:sz w:val="24"/>
          <w:szCs w:val="24"/>
        </w:rPr>
      </w:pPr>
    </w:p>
    <w:p w14:paraId="21D9927A" w14:textId="77777777" w:rsidR="00D53333" w:rsidRDefault="00D53333" w:rsidP="00CD601D">
      <w:pPr>
        <w:pStyle w:val="Title"/>
      </w:pPr>
      <w:r w:rsidRPr="009F68E9">
        <w:t>Preventing Further Losses</w:t>
      </w:r>
    </w:p>
    <w:p w14:paraId="32D506FF" w14:textId="77777777" w:rsidR="00D53333" w:rsidRDefault="00D53333" w:rsidP="00D53333">
      <w:pPr>
        <w:rPr>
          <w:b/>
          <w:sz w:val="24"/>
          <w:szCs w:val="24"/>
          <w:u w:val="single"/>
        </w:rPr>
      </w:pPr>
    </w:p>
    <w:p w14:paraId="317A32B7" w14:textId="77777777" w:rsidR="00D53333" w:rsidRDefault="00D53333" w:rsidP="00D53333">
      <w:r>
        <w:t xml:space="preserve">It is important to minimise any additional losses. For example, if the allegations concern the theft or loss or banking passwords, PIN’s or similar credentials notify the bank immediately. </w:t>
      </w:r>
    </w:p>
    <w:p w14:paraId="37F8544C" w14:textId="77777777" w:rsidR="00D53333" w:rsidRDefault="00D53333" w:rsidP="00D53333"/>
    <w:p w14:paraId="7B9E5BC9" w14:textId="1637090F" w:rsidR="00D53333" w:rsidRDefault="00D53333" w:rsidP="00D53333">
      <w:pPr>
        <w:rPr>
          <w:b/>
          <w:sz w:val="24"/>
          <w:szCs w:val="24"/>
          <w:u w:val="single"/>
        </w:rPr>
      </w:pPr>
      <w:r>
        <w:t xml:space="preserve">Equally, if the losses relate to a weak process, for example cash is routinely kept unsecured in a drawer, ensure that the process is changed, at least temporarily, until more permanent and improved processes can be implemented. </w:t>
      </w:r>
    </w:p>
    <w:p w14:paraId="3D2EBA6B" w14:textId="77777777" w:rsidR="00D53333" w:rsidRDefault="00D53333" w:rsidP="00D53333">
      <w:pPr>
        <w:rPr>
          <w:b/>
          <w:sz w:val="24"/>
          <w:szCs w:val="24"/>
          <w:u w:val="single"/>
        </w:rPr>
      </w:pPr>
    </w:p>
    <w:p w14:paraId="44B2710A" w14:textId="77777777" w:rsidR="00D53333" w:rsidRPr="009F68E9" w:rsidRDefault="00D53333" w:rsidP="00CD601D">
      <w:pPr>
        <w:pStyle w:val="Title"/>
      </w:pPr>
      <w:r w:rsidRPr="009F68E9">
        <w:t>Seeking Advice</w:t>
      </w:r>
    </w:p>
    <w:p w14:paraId="0CA76221" w14:textId="77777777" w:rsidR="00D53333" w:rsidRDefault="00D53333" w:rsidP="00D53333">
      <w:pPr>
        <w:rPr>
          <w:sz w:val="24"/>
          <w:szCs w:val="24"/>
        </w:rPr>
      </w:pPr>
    </w:p>
    <w:p w14:paraId="0C6C4922" w14:textId="64FE5796" w:rsidR="00D53333" w:rsidRDefault="00D53333" w:rsidP="00D53333">
      <w:r>
        <w:t xml:space="preserve">When an allegation of fraud is discovered it is important to seek professional advice as soon as possible. Advice can be sought from Cornwall Council Local Financial Services Team on 01872 324484, and the Police. General advice about fraud is available form Action Fraud: </w:t>
      </w:r>
      <w:hyperlink r:id="rId17" w:history="1">
        <w:r w:rsidRPr="00D53333">
          <w:rPr>
            <w:rStyle w:val="Hyperlink"/>
            <w:sz w:val="24"/>
            <w:szCs w:val="24"/>
          </w:rPr>
          <w:t>https://www.actionfraud.police.uk</w:t>
        </w:r>
      </w:hyperlink>
    </w:p>
    <w:p w14:paraId="313E5938" w14:textId="77777777" w:rsidR="00D53333" w:rsidRDefault="00D53333" w:rsidP="00D53333">
      <w:pPr>
        <w:rPr>
          <w:sz w:val="24"/>
          <w:szCs w:val="24"/>
        </w:rPr>
      </w:pPr>
    </w:p>
    <w:p w14:paraId="3FF19834" w14:textId="77777777" w:rsidR="00D53333" w:rsidRDefault="00D53333" w:rsidP="00CD601D">
      <w:pPr>
        <w:pStyle w:val="Title"/>
      </w:pPr>
      <w:r>
        <w:t xml:space="preserve">Support for Witnesses </w:t>
      </w:r>
    </w:p>
    <w:p w14:paraId="3268DB15" w14:textId="77777777" w:rsidR="00D53333" w:rsidRDefault="00D53333" w:rsidP="00D53333">
      <w:pPr>
        <w:rPr>
          <w:b/>
          <w:sz w:val="24"/>
          <w:szCs w:val="24"/>
          <w:u w:val="single"/>
        </w:rPr>
      </w:pPr>
    </w:p>
    <w:p w14:paraId="7BA98673" w14:textId="77777777" w:rsidR="00D53333" w:rsidRPr="008A3B1C" w:rsidRDefault="00D53333" w:rsidP="00D53333">
      <w:r w:rsidRPr="008A3B1C">
        <w:t xml:space="preserve">Members of staff, Governors and the public may be feeling vulnerable before, during and after they have brought an allegation of fraud to the attention of the school. </w:t>
      </w:r>
    </w:p>
    <w:p w14:paraId="3197D11B" w14:textId="77777777" w:rsidR="00D53333" w:rsidRPr="008A3B1C" w:rsidRDefault="00D53333" w:rsidP="00D53333"/>
    <w:p w14:paraId="283DBEDE" w14:textId="77777777" w:rsidR="00D53333" w:rsidRDefault="00D53333" w:rsidP="00D53333">
      <w:r w:rsidRPr="008A3B1C">
        <w:t xml:space="preserve">Reassure witnesses that they have </w:t>
      </w:r>
      <w:r>
        <w:t>acted appropriately</w:t>
      </w:r>
      <w:r w:rsidRPr="008A3B1C">
        <w:t xml:space="preserve"> by raising their concerns. Members of staff should be provided with a copy of the </w:t>
      </w:r>
      <w:r w:rsidRPr="006F1C73">
        <w:rPr>
          <w:b/>
        </w:rPr>
        <w:t>Whistleblowing Policy</w:t>
      </w:r>
      <w:r w:rsidRPr="008A3B1C">
        <w:t xml:space="preserve"> and reminded that the school does not tolerate reprisals, victimisation or harassment and will take all reasonable action to protect them. </w:t>
      </w:r>
    </w:p>
    <w:p w14:paraId="63D01E1E" w14:textId="77777777" w:rsidR="00D53333" w:rsidRDefault="00D53333" w:rsidP="00D53333"/>
    <w:p w14:paraId="42204C13" w14:textId="78C3F30E" w:rsidR="00D53333" w:rsidRDefault="00D53333" w:rsidP="00D53333">
      <w:r w:rsidRPr="008A3B1C">
        <w:t>In addition</w:t>
      </w:r>
      <w:r>
        <w:t>,</w:t>
      </w:r>
      <w:r w:rsidRPr="008A3B1C">
        <w:t xml:space="preserve"> the school will take steps to minimise any difficulties members of staff may experience as a result of raising a concern. For instance, if they are required to give evidence in criminal or disciplinary proceedings, the school will advise or arrange for them to receive advice and support</w:t>
      </w:r>
      <w:r>
        <w:t xml:space="preserve"> about the process being followed.</w:t>
      </w:r>
    </w:p>
    <w:p w14:paraId="10505248" w14:textId="55AB6A99" w:rsidR="00D53333" w:rsidRDefault="00D53333" w:rsidP="00D53333"/>
    <w:p w14:paraId="0968A9B1" w14:textId="77777777" w:rsidR="00D53333" w:rsidRPr="00DD4253" w:rsidRDefault="00D53333" w:rsidP="00D53333">
      <w:r w:rsidRPr="00DD4253">
        <w:t xml:space="preserve">The Public Interest Disclosure Act 1998 protects employees who raise concerns about certain matters of public interest in good faith. Staff can obtain free independent advice from the charity </w:t>
      </w:r>
      <w:r>
        <w:t xml:space="preserve">Protect (formerly </w:t>
      </w:r>
      <w:r w:rsidRPr="00DD4253">
        <w:t>Public Concern at Work</w:t>
      </w:r>
      <w:r>
        <w:t>)</w:t>
      </w:r>
      <w:r w:rsidRPr="00DD4253">
        <w:t xml:space="preserve"> on </w:t>
      </w:r>
      <w:r>
        <w:rPr>
          <w:b/>
          <w:caps/>
        </w:rPr>
        <w:t>0203 117 2520</w:t>
      </w:r>
      <w:r w:rsidRPr="00DD4253">
        <w:rPr>
          <w:caps/>
        </w:rPr>
        <w:t xml:space="preserve"> </w:t>
      </w:r>
      <w:r>
        <w:t>and find other helpful information at</w:t>
      </w:r>
      <w:r w:rsidRPr="00DD4253">
        <w:t xml:space="preserve"> </w:t>
      </w:r>
      <w:hyperlink r:id="rId18" w:history="1">
        <w:r>
          <w:rPr>
            <w:rStyle w:val="Hyperlink"/>
            <w:sz w:val="24"/>
            <w:szCs w:val="24"/>
          </w:rPr>
          <w:t>www.pcaw.org.uk</w:t>
        </w:r>
      </w:hyperlink>
      <w:r>
        <w:t xml:space="preserve">. </w:t>
      </w:r>
    </w:p>
    <w:p w14:paraId="7A38C88E" w14:textId="77777777" w:rsidR="005D23ED" w:rsidRDefault="005D23ED">
      <w:pPr>
        <w:spacing w:after="160" w:line="259" w:lineRule="auto"/>
        <w:ind w:left="0" w:firstLine="0"/>
      </w:pPr>
    </w:p>
    <w:p w14:paraId="3335E49B" w14:textId="77777777" w:rsidR="005D23ED" w:rsidRPr="00731477" w:rsidRDefault="005D23ED" w:rsidP="00CD601D">
      <w:pPr>
        <w:pStyle w:val="Title"/>
      </w:pPr>
      <w:r w:rsidRPr="00731477">
        <w:t>review</w:t>
      </w:r>
    </w:p>
    <w:p w14:paraId="358FCE4C" w14:textId="77777777" w:rsidR="005D23ED" w:rsidRPr="00731477" w:rsidRDefault="005D23ED" w:rsidP="005D23ED">
      <w:r w:rsidRPr="00731477">
        <w:t xml:space="preserve">Review Body:     </w:t>
      </w:r>
      <w:r w:rsidRPr="00731477">
        <w:tab/>
      </w:r>
      <w:r w:rsidRPr="00731477">
        <w:tab/>
      </w:r>
      <w:r w:rsidRPr="00731477">
        <w:tab/>
      </w:r>
      <w:r w:rsidRPr="00731477">
        <w:tab/>
        <w:t xml:space="preserve">Business and Enterprise Committee  </w:t>
      </w:r>
    </w:p>
    <w:p w14:paraId="68EA1817" w14:textId="77777777" w:rsidR="005D23ED" w:rsidRPr="00731477" w:rsidRDefault="005D23ED" w:rsidP="005D23ED">
      <w:r w:rsidRPr="00731477">
        <w:t xml:space="preserve">Leadership Group Responsibility:  </w:t>
      </w:r>
      <w:r w:rsidRPr="00731477">
        <w:tab/>
      </w:r>
      <w:r w:rsidRPr="00731477">
        <w:tab/>
        <w:t xml:space="preserve">Headteacher  </w:t>
      </w:r>
    </w:p>
    <w:p w14:paraId="77AB2C6E" w14:textId="77777777" w:rsidR="005D23ED" w:rsidRPr="00731477" w:rsidRDefault="005D23ED" w:rsidP="005D23ED">
      <w:r w:rsidRPr="00731477">
        <w:t xml:space="preserve">Type of Policy:     </w:t>
      </w:r>
      <w:r w:rsidRPr="00731477">
        <w:tab/>
      </w:r>
      <w:r w:rsidRPr="00731477">
        <w:tab/>
      </w:r>
      <w:r w:rsidRPr="00731477">
        <w:tab/>
      </w:r>
      <w:r w:rsidRPr="00731477">
        <w:tab/>
        <w:t xml:space="preserve">Statutory  </w:t>
      </w:r>
    </w:p>
    <w:p w14:paraId="7CD45E62" w14:textId="4ED80619" w:rsidR="005D23ED" w:rsidRPr="00731477" w:rsidRDefault="005D23ED" w:rsidP="005D23ED">
      <w:r w:rsidRPr="00731477">
        <w:t xml:space="preserve">Review Period:     </w:t>
      </w:r>
      <w:r w:rsidRPr="00731477">
        <w:tab/>
      </w:r>
      <w:r w:rsidRPr="00731477">
        <w:tab/>
      </w:r>
      <w:r w:rsidRPr="00731477">
        <w:tab/>
      </w:r>
      <w:r w:rsidRPr="00731477">
        <w:tab/>
      </w:r>
      <w:r>
        <w:t>Every 3 years</w:t>
      </w:r>
      <w:r w:rsidRPr="00731477">
        <w:t xml:space="preserve"> </w:t>
      </w:r>
    </w:p>
    <w:p w14:paraId="7A35E17D" w14:textId="77777777" w:rsidR="005D23ED" w:rsidRPr="00731477" w:rsidRDefault="005D23ED" w:rsidP="005D23ED">
      <w:r w:rsidRPr="00731477">
        <w:t xml:space="preserve">Reviewed:      </w:t>
      </w:r>
      <w:r w:rsidRPr="00731477">
        <w:tab/>
      </w:r>
      <w:r w:rsidRPr="00731477">
        <w:tab/>
      </w:r>
      <w:r w:rsidRPr="00731477">
        <w:tab/>
      </w:r>
      <w:r w:rsidRPr="00731477">
        <w:tab/>
      </w:r>
      <w:r>
        <w:tab/>
      </w:r>
      <w:r w:rsidRPr="00731477">
        <w:t xml:space="preserve">February 2019 </w:t>
      </w:r>
    </w:p>
    <w:p w14:paraId="0FAC7FDD" w14:textId="178681ED" w:rsidR="00D53333" w:rsidRDefault="005D23ED" w:rsidP="005D23ED">
      <w:pPr>
        <w:spacing w:after="160" w:line="259" w:lineRule="auto"/>
        <w:ind w:left="0" w:firstLine="0"/>
      </w:pPr>
      <w:r w:rsidRPr="00731477">
        <w:t>N</w:t>
      </w:r>
      <w:r>
        <w:t xml:space="preserve">ext Review:    </w:t>
      </w:r>
      <w:r>
        <w:tab/>
      </w:r>
      <w:r>
        <w:tab/>
      </w:r>
      <w:r>
        <w:tab/>
      </w:r>
      <w:r>
        <w:tab/>
        <w:t>February 2022</w:t>
      </w:r>
      <w:r w:rsidR="00D53333">
        <w:br w:type="page"/>
      </w:r>
    </w:p>
    <w:p w14:paraId="3EA35732" w14:textId="77777777" w:rsidR="005D23ED" w:rsidRDefault="005D23ED">
      <w:pPr>
        <w:spacing w:after="160" w:line="259" w:lineRule="auto"/>
        <w:ind w:left="0" w:firstLine="0"/>
      </w:pPr>
    </w:p>
    <w:p w14:paraId="56F95B68" w14:textId="77777777" w:rsidR="00D53333" w:rsidRPr="00853AB1" w:rsidRDefault="00D53333" w:rsidP="00CD601D">
      <w:pPr>
        <w:pStyle w:val="Title"/>
      </w:pPr>
      <w:r w:rsidRPr="00853AB1">
        <w:t>Fraud Reporting Form</w:t>
      </w:r>
    </w:p>
    <w:p w14:paraId="3734824B" w14:textId="77777777" w:rsidR="00D53333" w:rsidRDefault="00D53333" w:rsidP="00D53333">
      <w:pPr>
        <w:pStyle w:val="Header"/>
        <w:jc w:val="both"/>
      </w:pPr>
    </w:p>
    <w:p w14:paraId="74774518" w14:textId="77777777" w:rsidR="00D53333" w:rsidRPr="00853AB1" w:rsidRDefault="00D53333" w:rsidP="00D53333">
      <w:pPr>
        <w:pStyle w:val="Header"/>
        <w:jc w:val="both"/>
      </w:pPr>
      <w:r w:rsidRPr="00853AB1">
        <w:t xml:space="preserve">If you have any concerns about fraud please contact </w:t>
      </w:r>
      <w:r>
        <w:t>the School Business Manager</w:t>
      </w:r>
      <w:r w:rsidRPr="00853AB1">
        <w:t xml:space="preserve"> on </w:t>
      </w:r>
      <w:r>
        <w:t>01872 245130</w:t>
      </w:r>
      <w:r w:rsidRPr="00853AB1">
        <w:t xml:space="preserve"> or </w:t>
      </w:r>
      <w:hyperlink r:id="rId19" w:history="1">
        <w:r w:rsidRPr="00F91569">
          <w:rPr>
            <w:rStyle w:val="Hyperlink"/>
          </w:rPr>
          <w:t>ghakin@penair.cornwall.sch.uk</w:t>
        </w:r>
      </w:hyperlink>
      <w:r>
        <w:t xml:space="preserve"> </w:t>
      </w:r>
      <w:r w:rsidRPr="00853AB1">
        <w:t>or print and complete this form and send it to the address shown below.</w:t>
      </w:r>
    </w:p>
    <w:p w14:paraId="1EA29F5C" w14:textId="77777777" w:rsidR="00D53333" w:rsidRPr="00853AB1" w:rsidRDefault="00D53333" w:rsidP="00D53333">
      <w:pPr>
        <w:pStyle w:val="Header"/>
        <w:jc w:val="both"/>
        <w:rPr>
          <w:sz w:val="16"/>
        </w:rPr>
      </w:pPr>
    </w:p>
    <w:p w14:paraId="5FC846CA" w14:textId="77777777" w:rsidR="00D53333" w:rsidRPr="00853AB1" w:rsidRDefault="00D53333" w:rsidP="00D53333">
      <w:pPr>
        <w:pStyle w:val="Header"/>
        <w:jc w:val="both"/>
        <w:rPr>
          <w:b/>
          <w:bCs/>
        </w:rPr>
      </w:pPr>
      <w:r w:rsidRPr="00853AB1">
        <w:rPr>
          <w:b/>
          <w:bCs/>
        </w:rPr>
        <w:t>You do not need to give your name. All the information provided will be treated in confidence.</w:t>
      </w:r>
    </w:p>
    <w:p w14:paraId="2150A055" w14:textId="77777777" w:rsidR="00D53333" w:rsidRPr="00853AB1" w:rsidRDefault="00D53333" w:rsidP="00D53333">
      <w:pPr>
        <w:pStyle w:val="Header"/>
        <w:rPr>
          <w:sz w:val="16"/>
        </w:rPr>
      </w:pPr>
      <w:r w:rsidRPr="00853AB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71C01053" w14:textId="77777777" w:rsidTr="0012028D">
        <w:trPr>
          <w:cantSplit/>
        </w:trPr>
        <w:tc>
          <w:tcPr>
            <w:tcW w:w="3228" w:type="dxa"/>
            <w:tcBorders>
              <w:top w:val="nil"/>
              <w:left w:val="nil"/>
              <w:bottom w:val="nil"/>
              <w:right w:val="single" w:sz="4" w:space="0" w:color="auto"/>
            </w:tcBorders>
          </w:tcPr>
          <w:p w14:paraId="2D239467" w14:textId="77777777" w:rsidR="00D53333" w:rsidRPr="00853AB1" w:rsidRDefault="00D53333" w:rsidP="0012028D">
            <w:pPr>
              <w:pStyle w:val="Header"/>
            </w:pPr>
            <w:r w:rsidRPr="00853AB1">
              <w:t>Name of the person(s) or organisation you suspect:</w:t>
            </w:r>
          </w:p>
        </w:tc>
        <w:tc>
          <w:tcPr>
            <w:tcW w:w="6000" w:type="dxa"/>
            <w:tcBorders>
              <w:left w:val="single" w:sz="4" w:space="0" w:color="auto"/>
            </w:tcBorders>
          </w:tcPr>
          <w:p w14:paraId="4900FDBF" w14:textId="77777777" w:rsidR="00D53333" w:rsidRPr="00853AB1" w:rsidRDefault="00D53333" w:rsidP="0012028D">
            <w:pPr>
              <w:pStyle w:val="Header"/>
            </w:pPr>
          </w:p>
          <w:p w14:paraId="4613696B" w14:textId="77777777" w:rsidR="00D53333" w:rsidRPr="00853AB1" w:rsidRDefault="00D53333" w:rsidP="0012028D">
            <w:pPr>
              <w:pStyle w:val="Header"/>
            </w:pPr>
          </w:p>
        </w:tc>
      </w:tr>
    </w:tbl>
    <w:p w14:paraId="703F33EA"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1D0388D5" w14:textId="77777777" w:rsidTr="0012028D">
        <w:tc>
          <w:tcPr>
            <w:tcW w:w="3228" w:type="dxa"/>
            <w:tcBorders>
              <w:top w:val="nil"/>
              <w:left w:val="nil"/>
              <w:bottom w:val="nil"/>
              <w:right w:val="single" w:sz="4" w:space="0" w:color="auto"/>
            </w:tcBorders>
          </w:tcPr>
          <w:p w14:paraId="43B78A46" w14:textId="77777777" w:rsidR="00D53333" w:rsidRPr="00853AB1" w:rsidRDefault="00D53333" w:rsidP="0012028D">
            <w:pPr>
              <w:pStyle w:val="Header"/>
            </w:pPr>
            <w:r w:rsidRPr="00853AB1">
              <w:t>Address: (if known)</w:t>
            </w:r>
          </w:p>
        </w:tc>
        <w:tc>
          <w:tcPr>
            <w:tcW w:w="6000" w:type="dxa"/>
            <w:tcBorders>
              <w:left w:val="single" w:sz="4" w:space="0" w:color="auto"/>
            </w:tcBorders>
          </w:tcPr>
          <w:p w14:paraId="7340796A" w14:textId="77777777" w:rsidR="00D53333" w:rsidRPr="00853AB1" w:rsidRDefault="00D53333" w:rsidP="0012028D">
            <w:pPr>
              <w:pStyle w:val="Header"/>
            </w:pPr>
          </w:p>
          <w:p w14:paraId="0B7EDD7C" w14:textId="77777777" w:rsidR="00D53333" w:rsidRPr="00853AB1" w:rsidRDefault="00D53333" w:rsidP="0012028D">
            <w:pPr>
              <w:pStyle w:val="Header"/>
            </w:pPr>
          </w:p>
        </w:tc>
      </w:tr>
    </w:tbl>
    <w:p w14:paraId="2BA5225B"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7945C4FC" w14:textId="77777777" w:rsidTr="0012028D">
        <w:tc>
          <w:tcPr>
            <w:tcW w:w="3228" w:type="dxa"/>
            <w:tcBorders>
              <w:top w:val="nil"/>
              <w:left w:val="nil"/>
              <w:bottom w:val="nil"/>
              <w:right w:val="single" w:sz="4" w:space="0" w:color="auto"/>
            </w:tcBorders>
          </w:tcPr>
          <w:p w14:paraId="7923C1C4" w14:textId="77777777" w:rsidR="00D53333" w:rsidRPr="00853AB1" w:rsidRDefault="00D53333" w:rsidP="0012028D">
            <w:pPr>
              <w:pStyle w:val="Header"/>
            </w:pPr>
            <w:r w:rsidRPr="00853AB1">
              <w:t>Place of work / department / job title: (If known)</w:t>
            </w:r>
          </w:p>
        </w:tc>
        <w:tc>
          <w:tcPr>
            <w:tcW w:w="6000" w:type="dxa"/>
            <w:tcBorders>
              <w:left w:val="single" w:sz="4" w:space="0" w:color="auto"/>
            </w:tcBorders>
          </w:tcPr>
          <w:p w14:paraId="6BCD6BB2" w14:textId="77777777" w:rsidR="00D53333" w:rsidRPr="00853AB1" w:rsidRDefault="00D53333" w:rsidP="0012028D">
            <w:pPr>
              <w:pStyle w:val="Header"/>
            </w:pPr>
          </w:p>
          <w:p w14:paraId="42A9704B" w14:textId="77777777" w:rsidR="00D53333" w:rsidRPr="00853AB1" w:rsidRDefault="00D53333" w:rsidP="0012028D">
            <w:pPr>
              <w:pStyle w:val="Header"/>
            </w:pPr>
          </w:p>
        </w:tc>
      </w:tr>
    </w:tbl>
    <w:p w14:paraId="04A2EC4A" w14:textId="77777777" w:rsidR="00D53333" w:rsidRPr="00853AB1" w:rsidRDefault="00D53333" w:rsidP="00D53333">
      <w:pPr>
        <w:pStyle w:val="Header"/>
        <w:rPr>
          <w:sz w:val="16"/>
        </w:rPr>
      </w:pPr>
    </w:p>
    <w:p w14:paraId="794F865B" w14:textId="77777777" w:rsidR="00D53333" w:rsidRPr="00853AB1" w:rsidRDefault="00D53333" w:rsidP="00D53333">
      <w:pPr>
        <w:pStyle w:val="Header"/>
        <w:jc w:val="both"/>
      </w:pPr>
      <w:r w:rsidRPr="00853AB1">
        <w:t>Please provide details of your suspicions. You should include as much information as possible. For example, what was said in telephone or other conversations, dates, times and places, vehicles used, as well as the names of any other parties involved: (Continue on a separate page if necessary and attach any additional evidence you may have)</w:t>
      </w:r>
    </w:p>
    <w:p w14:paraId="7AE24917"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8"/>
      </w:tblGrid>
      <w:tr w:rsidR="00D53333" w:rsidRPr="00853AB1" w14:paraId="555C008A" w14:textId="77777777" w:rsidTr="0012028D">
        <w:tc>
          <w:tcPr>
            <w:tcW w:w="9228" w:type="dxa"/>
          </w:tcPr>
          <w:p w14:paraId="561AF742" w14:textId="77777777" w:rsidR="00D53333" w:rsidRPr="00853AB1" w:rsidRDefault="00D53333" w:rsidP="0012028D">
            <w:pPr>
              <w:pStyle w:val="BodyText"/>
              <w:rPr>
                <w:rFonts w:cs="Arial"/>
              </w:rPr>
            </w:pPr>
          </w:p>
          <w:p w14:paraId="638C7B36" w14:textId="77777777" w:rsidR="00D53333" w:rsidRPr="00853AB1" w:rsidRDefault="00D53333" w:rsidP="0012028D">
            <w:pPr>
              <w:pStyle w:val="Header"/>
            </w:pPr>
          </w:p>
          <w:p w14:paraId="1F5FB776" w14:textId="77777777" w:rsidR="00D53333" w:rsidRPr="00853AB1" w:rsidRDefault="00D53333" w:rsidP="0012028D">
            <w:pPr>
              <w:pStyle w:val="Header"/>
            </w:pPr>
          </w:p>
          <w:p w14:paraId="360DF279" w14:textId="77777777" w:rsidR="00D53333" w:rsidRPr="00853AB1" w:rsidRDefault="00D53333" w:rsidP="0012028D">
            <w:pPr>
              <w:pStyle w:val="Header"/>
            </w:pPr>
          </w:p>
          <w:p w14:paraId="501BE62C" w14:textId="77777777" w:rsidR="00D53333" w:rsidRPr="00853AB1" w:rsidRDefault="00D53333" w:rsidP="0012028D">
            <w:pPr>
              <w:pStyle w:val="Header"/>
            </w:pPr>
          </w:p>
          <w:p w14:paraId="5959F422" w14:textId="77777777" w:rsidR="00D53333" w:rsidRPr="00853AB1" w:rsidRDefault="00D53333" w:rsidP="0012028D">
            <w:pPr>
              <w:pStyle w:val="Header"/>
            </w:pPr>
          </w:p>
          <w:p w14:paraId="6AF7A77F" w14:textId="77777777" w:rsidR="00D53333" w:rsidRPr="00853AB1" w:rsidRDefault="00D53333" w:rsidP="0012028D">
            <w:pPr>
              <w:pStyle w:val="Header"/>
            </w:pPr>
          </w:p>
          <w:p w14:paraId="39E1A999" w14:textId="77777777" w:rsidR="00D53333" w:rsidRPr="00853AB1" w:rsidRDefault="00D53333" w:rsidP="0012028D">
            <w:pPr>
              <w:pStyle w:val="Header"/>
            </w:pPr>
          </w:p>
          <w:p w14:paraId="2134332B" w14:textId="77777777" w:rsidR="00D53333" w:rsidRPr="00853AB1" w:rsidRDefault="00D53333" w:rsidP="0012028D">
            <w:pPr>
              <w:pStyle w:val="Header"/>
            </w:pPr>
          </w:p>
          <w:p w14:paraId="6A9BB144" w14:textId="77777777" w:rsidR="00D53333" w:rsidRPr="00853AB1" w:rsidRDefault="00D53333" w:rsidP="0012028D">
            <w:pPr>
              <w:pStyle w:val="Header"/>
            </w:pPr>
          </w:p>
          <w:p w14:paraId="71EC63D4" w14:textId="77777777" w:rsidR="00D53333" w:rsidRPr="00853AB1" w:rsidRDefault="00D53333" w:rsidP="0012028D">
            <w:pPr>
              <w:pStyle w:val="Header"/>
            </w:pPr>
          </w:p>
          <w:p w14:paraId="14BEABF6" w14:textId="77777777" w:rsidR="00D53333" w:rsidRPr="00853AB1" w:rsidRDefault="00D53333" w:rsidP="0012028D">
            <w:pPr>
              <w:pStyle w:val="Header"/>
            </w:pPr>
          </w:p>
          <w:p w14:paraId="71D7BE3A" w14:textId="77777777" w:rsidR="00D53333" w:rsidRPr="00853AB1" w:rsidRDefault="00D53333" w:rsidP="0012028D">
            <w:pPr>
              <w:pStyle w:val="Header"/>
            </w:pPr>
          </w:p>
          <w:p w14:paraId="7CA9AA4F" w14:textId="77777777" w:rsidR="00D53333" w:rsidRPr="00853AB1" w:rsidRDefault="00D53333" w:rsidP="0012028D">
            <w:pPr>
              <w:pStyle w:val="Header"/>
            </w:pPr>
          </w:p>
          <w:p w14:paraId="13F780A1" w14:textId="77777777" w:rsidR="00D53333" w:rsidRPr="00853AB1" w:rsidRDefault="00D53333" w:rsidP="0012028D">
            <w:pPr>
              <w:pStyle w:val="Header"/>
            </w:pPr>
          </w:p>
          <w:p w14:paraId="190E5192" w14:textId="77777777" w:rsidR="00D53333" w:rsidRPr="00853AB1" w:rsidRDefault="00D53333" w:rsidP="0012028D">
            <w:pPr>
              <w:pStyle w:val="Header"/>
            </w:pPr>
          </w:p>
        </w:tc>
      </w:tr>
    </w:tbl>
    <w:p w14:paraId="458D984E" w14:textId="77777777" w:rsidR="00D53333" w:rsidRPr="00853AB1" w:rsidRDefault="00D53333" w:rsidP="00D53333">
      <w:pPr>
        <w:pStyle w:val="Header"/>
        <w:rPr>
          <w:sz w:val="16"/>
        </w:rPr>
      </w:pPr>
    </w:p>
    <w:p w14:paraId="6418D0EF" w14:textId="77777777" w:rsidR="00D53333" w:rsidRPr="00853AB1" w:rsidRDefault="00D53333" w:rsidP="00D53333">
      <w:pPr>
        <w:pStyle w:val="Header"/>
      </w:pPr>
      <w:r w:rsidRPr="00853AB1">
        <w:t xml:space="preserve">Your details: </w:t>
      </w:r>
      <w:r w:rsidRPr="00853AB1">
        <w:rPr>
          <w:b/>
          <w:bCs/>
        </w:rPr>
        <w:t>(please leave blank if you wish to remain anonymous)</w:t>
      </w:r>
    </w:p>
    <w:p w14:paraId="2714508B"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5528413C" w14:textId="77777777" w:rsidTr="0012028D">
        <w:trPr>
          <w:cantSplit/>
        </w:trPr>
        <w:tc>
          <w:tcPr>
            <w:tcW w:w="3228" w:type="dxa"/>
            <w:tcBorders>
              <w:top w:val="nil"/>
              <w:left w:val="nil"/>
              <w:bottom w:val="nil"/>
              <w:right w:val="single" w:sz="4" w:space="0" w:color="auto"/>
            </w:tcBorders>
          </w:tcPr>
          <w:p w14:paraId="5162B7AA" w14:textId="77777777" w:rsidR="00D53333" w:rsidRPr="00853AB1" w:rsidRDefault="00D53333" w:rsidP="0012028D">
            <w:pPr>
              <w:pStyle w:val="Header"/>
            </w:pPr>
            <w:r w:rsidRPr="00853AB1">
              <w:t xml:space="preserve">Name: </w:t>
            </w:r>
          </w:p>
          <w:p w14:paraId="532CE66C" w14:textId="77777777" w:rsidR="00D53333" w:rsidRPr="00853AB1" w:rsidRDefault="00D53333" w:rsidP="0012028D">
            <w:pPr>
              <w:pStyle w:val="Header"/>
            </w:pPr>
          </w:p>
        </w:tc>
        <w:tc>
          <w:tcPr>
            <w:tcW w:w="6000" w:type="dxa"/>
            <w:tcBorders>
              <w:left w:val="single" w:sz="4" w:space="0" w:color="auto"/>
            </w:tcBorders>
          </w:tcPr>
          <w:p w14:paraId="7C90AC20" w14:textId="77777777" w:rsidR="00D53333" w:rsidRPr="00853AB1" w:rsidRDefault="00D53333" w:rsidP="0012028D">
            <w:pPr>
              <w:pStyle w:val="Header"/>
            </w:pPr>
          </w:p>
        </w:tc>
      </w:tr>
    </w:tbl>
    <w:p w14:paraId="045B6D26" w14:textId="77777777" w:rsidR="00D53333" w:rsidRPr="00853AB1" w:rsidRDefault="00D53333" w:rsidP="00D53333">
      <w:pPr>
        <w:pStyle w:val="Head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000"/>
      </w:tblGrid>
      <w:tr w:rsidR="00D53333" w:rsidRPr="00853AB1" w14:paraId="71868143" w14:textId="77777777" w:rsidTr="0012028D">
        <w:tc>
          <w:tcPr>
            <w:tcW w:w="3228" w:type="dxa"/>
            <w:tcBorders>
              <w:top w:val="nil"/>
              <w:left w:val="nil"/>
              <w:bottom w:val="nil"/>
              <w:right w:val="single" w:sz="4" w:space="0" w:color="auto"/>
            </w:tcBorders>
          </w:tcPr>
          <w:p w14:paraId="4276EFD2" w14:textId="77777777" w:rsidR="00D53333" w:rsidRPr="00853AB1" w:rsidRDefault="00D53333" w:rsidP="0012028D">
            <w:pPr>
              <w:pStyle w:val="Header"/>
            </w:pPr>
            <w:r w:rsidRPr="00853AB1">
              <w:t>Telephone number or contact address:</w:t>
            </w:r>
          </w:p>
        </w:tc>
        <w:tc>
          <w:tcPr>
            <w:tcW w:w="6000" w:type="dxa"/>
            <w:tcBorders>
              <w:left w:val="single" w:sz="4" w:space="0" w:color="auto"/>
            </w:tcBorders>
          </w:tcPr>
          <w:p w14:paraId="67DB1AC9" w14:textId="77777777" w:rsidR="00D53333" w:rsidRPr="00853AB1" w:rsidRDefault="00D53333" w:rsidP="0012028D">
            <w:pPr>
              <w:pStyle w:val="Header"/>
            </w:pPr>
          </w:p>
          <w:p w14:paraId="5B9F8681" w14:textId="77777777" w:rsidR="00D53333" w:rsidRPr="00853AB1" w:rsidRDefault="00D53333" w:rsidP="0012028D">
            <w:pPr>
              <w:pStyle w:val="Header"/>
            </w:pPr>
          </w:p>
          <w:p w14:paraId="11F7FBE0" w14:textId="77777777" w:rsidR="00D53333" w:rsidRPr="00853AB1" w:rsidRDefault="00D53333" w:rsidP="0012028D">
            <w:pPr>
              <w:pStyle w:val="Header"/>
            </w:pPr>
          </w:p>
        </w:tc>
      </w:tr>
    </w:tbl>
    <w:p w14:paraId="5019CCB8" w14:textId="77777777" w:rsidR="00D53333" w:rsidRPr="00853AB1" w:rsidRDefault="00D53333" w:rsidP="00D53333">
      <w:pPr>
        <w:pStyle w:val="Header"/>
        <w:rPr>
          <w:sz w:val="16"/>
        </w:rPr>
      </w:pPr>
    </w:p>
    <w:p w14:paraId="08CF7F8C" w14:textId="77777777" w:rsidR="00D53333" w:rsidRDefault="00D53333" w:rsidP="00D53333">
      <w:pPr>
        <w:pStyle w:val="Header"/>
        <w:jc w:val="both"/>
        <w:rPr>
          <w:bCs/>
        </w:rPr>
      </w:pPr>
    </w:p>
    <w:p w14:paraId="2C2557CF" w14:textId="155576A9" w:rsidR="00D53333" w:rsidRPr="00B9048C" w:rsidRDefault="00D53333" w:rsidP="005A02CD">
      <w:pPr>
        <w:pStyle w:val="Header"/>
        <w:jc w:val="both"/>
      </w:pPr>
      <w:r w:rsidRPr="00853AB1">
        <w:rPr>
          <w:bCs/>
        </w:rPr>
        <w:t xml:space="preserve">Please return this form in an envelope marked </w:t>
      </w:r>
      <w:r>
        <w:rPr>
          <w:bCs/>
        </w:rPr>
        <w:t xml:space="preserve">Private </w:t>
      </w:r>
      <w:r w:rsidRPr="00853AB1">
        <w:rPr>
          <w:bCs/>
        </w:rPr>
        <w:t>&amp;</w:t>
      </w:r>
      <w:r>
        <w:rPr>
          <w:bCs/>
        </w:rPr>
        <w:t xml:space="preserve"> </w:t>
      </w:r>
      <w:r w:rsidRPr="00853AB1">
        <w:rPr>
          <w:bCs/>
        </w:rPr>
        <w:t>Confidential to</w:t>
      </w:r>
      <w:r w:rsidRPr="00853AB1">
        <w:rPr>
          <w:b/>
          <w:bCs/>
        </w:rPr>
        <w:t xml:space="preserve"> </w:t>
      </w:r>
      <w:r>
        <w:rPr>
          <w:b/>
          <w:bCs/>
        </w:rPr>
        <w:t>Gill Hakin, School Business Manager, Penair School, St Clement, Truro, Cornwall, TR1 1T</w:t>
      </w:r>
      <w:r w:rsidR="005A02CD">
        <w:rPr>
          <w:b/>
          <w:bCs/>
        </w:rPr>
        <w:t>N</w:t>
      </w:r>
    </w:p>
    <w:sectPr w:rsidR="00D53333" w:rsidRPr="00B9048C" w:rsidSect="00731477">
      <w:headerReference w:type="default" r:id="rId20"/>
      <w:headerReference w:type="first" r:id="rId21"/>
      <w:pgSz w:w="11906" w:h="16838"/>
      <w:pgMar w:top="1418" w:right="1276" w:bottom="1418" w:left="11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068F" w14:textId="77777777" w:rsidR="00922892" w:rsidRDefault="00922892" w:rsidP="00A23CBB">
      <w:r>
        <w:separator/>
      </w:r>
    </w:p>
    <w:p w14:paraId="67B6586A" w14:textId="77777777" w:rsidR="00922892" w:rsidRDefault="00922892" w:rsidP="00A23CBB"/>
  </w:endnote>
  <w:endnote w:type="continuationSeparator" w:id="0">
    <w:p w14:paraId="70F10555" w14:textId="77777777" w:rsidR="00922892" w:rsidRDefault="00922892" w:rsidP="00A23CBB">
      <w:r>
        <w:continuationSeparator/>
      </w:r>
    </w:p>
    <w:p w14:paraId="6966890F" w14:textId="77777777" w:rsidR="00922892" w:rsidRDefault="00922892" w:rsidP="00A23CBB"/>
  </w:endnote>
  <w:endnote w:type="continuationNotice" w:id="1">
    <w:p w14:paraId="5C7CE5B0" w14:textId="77777777" w:rsidR="00922892" w:rsidRDefault="0092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DC09" w14:textId="77777777" w:rsidR="00922892" w:rsidRDefault="00922892" w:rsidP="00A23CBB">
    <w:r>
      <w:rPr>
        <w:rFonts w:ascii="Calibri" w:eastAsia="Calibri" w:hAnsi="Calibri" w:cs="Calibri"/>
      </w:rPr>
      <w:tab/>
    </w:r>
    <w:r>
      <w:fldChar w:fldCharType="begin"/>
    </w:r>
    <w:r>
      <w:instrText xml:space="preserve"> PAGE   \* MERGEFORMAT </w:instrText>
    </w:r>
    <w:r>
      <w:fldChar w:fldCharType="separate"/>
    </w:r>
    <w:r>
      <w:t>2</w:t>
    </w:r>
    <w:r>
      <w:fldChar w:fldCharType="end"/>
    </w:r>
    <w:r>
      <w:t xml:space="preserve">  </w:t>
    </w:r>
    <w:r>
      <w:tab/>
      <w:t xml:space="preserve"> </w:t>
    </w:r>
    <w:r>
      <w:tab/>
      <w:t xml:space="preserve"> </w:t>
    </w:r>
    <w:r>
      <w:tab/>
    </w:r>
    <w:r>
      <w:rPr>
        <w:sz w:val="20"/>
      </w:rPr>
      <w:t>Jo Lumbard V8   15/11/2018</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DC0A" w14:textId="6D7207AD" w:rsidR="00922892" w:rsidRDefault="00922892" w:rsidP="00A23CBB">
    <w:r>
      <w:rPr>
        <w:rFonts w:ascii="Calibri" w:eastAsia="Calibri" w:hAnsi="Calibri" w:cs="Calibri"/>
      </w:rPr>
      <w:tab/>
    </w:r>
    <w:r>
      <w:fldChar w:fldCharType="begin"/>
    </w:r>
    <w:r>
      <w:instrText xml:space="preserve"> PAGE   \* MERGEFORMAT </w:instrText>
    </w:r>
    <w:r>
      <w:fldChar w:fldCharType="separate"/>
    </w:r>
    <w:r w:rsidR="002620C2">
      <w:rPr>
        <w:noProof/>
      </w:rPr>
      <w:t>23</w:t>
    </w:r>
    <w:r>
      <w:fldChar w:fldCharType="end"/>
    </w:r>
    <w:r>
      <w:t xml:space="preserve">  </w:t>
    </w:r>
    <w:r>
      <w:tab/>
      <w:t xml:space="preserve"> </w:t>
    </w: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0955"/>
      <w:docPartObj>
        <w:docPartGallery w:val="Page Numbers (Bottom of Page)"/>
        <w:docPartUnique/>
      </w:docPartObj>
    </w:sdtPr>
    <w:sdtEndPr>
      <w:rPr>
        <w:noProof/>
      </w:rPr>
    </w:sdtEndPr>
    <w:sdtContent>
      <w:p w14:paraId="52BE05B7" w14:textId="2965EB2D" w:rsidR="00922892" w:rsidRDefault="00922892">
        <w:pPr>
          <w:pStyle w:val="Footer"/>
        </w:pPr>
        <w:r>
          <w:fldChar w:fldCharType="begin"/>
        </w:r>
        <w:r>
          <w:instrText xml:space="preserve"> PAGE   \* MERGEFORMAT </w:instrText>
        </w:r>
        <w:r>
          <w:fldChar w:fldCharType="separate"/>
        </w:r>
        <w:r w:rsidR="002620C2">
          <w:rPr>
            <w:noProof/>
          </w:rPr>
          <w:t>23</w:t>
        </w:r>
        <w:r>
          <w:rPr>
            <w:noProof/>
          </w:rPr>
          <w:fldChar w:fldCharType="end"/>
        </w:r>
      </w:p>
    </w:sdtContent>
  </w:sdt>
  <w:p w14:paraId="1A447130" w14:textId="77777777" w:rsidR="00922892" w:rsidRDefault="00922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E78D" w14:textId="77777777" w:rsidR="00922892" w:rsidRDefault="00922892" w:rsidP="00A23CBB">
      <w:r>
        <w:separator/>
      </w:r>
    </w:p>
    <w:p w14:paraId="307BCCE3" w14:textId="77777777" w:rsidR="00922892" w:rsidRDefault="00922892" w:rsidP="00A23CBB"/>
  </w:footnote>
  <w:footnote w:type="continuationSeparator" w:id="0">
    <w:p w14:paraId="197B042D" w14:textId="77777777" w:rsidR="00922892" w:rsidRDefault="00922892" w:rsidP="00A23CBB">
      <w:r>
        <w:continuationSeparator/>
      </w:r>
    </w:p>
    <w:p w14:paraId="1F5BF5C9" w14:textId="77777777" w:rsidR="00922892" w:rsidRDefault="00922892" w:rsidP="00A23CBB"/>
  </w:footnote>
  <w:footnote w:type="continuationNotice" w:id="1">
    <w:p w14:paraId="25ABE141" w14:textId="77777777" w:rsidR="00922892" w:rsidRDefault="009228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7627" w14:textId="551AF4C0" w:rsidR="00922892" w:rsidRDefault="00922892" w:rsidP="00A23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2B00" w14:textId="77777777" w:rsidR="00922892" w:rsidRDefault="00922892" w:rsidP="00A23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8060" w14:textId="4358F090" w:rsidR="00922892" w:rsidRDefault="00922892" w:rsidP="00A23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FFB"/>
    <w:multiLevelType w:val="hybridMultilevel"/>
    <w:tmpl w:val="E27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3567"/>
    <w:multiLevelType w:val="hybridMultilevel"/>
    <w:tmpl w:val="AB64B182"/>
    <w:lvl w:ilvl="0" w:tplc="232243C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90081F"/>
    <w:multiLevelType w:val="hybridMultilevel"/>
    <w:tmpl w:val="6A3E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17CA2"/>
    <w:multiLevelType w:val="hybridMultilevel"/>
    <w:tmpl w:val="ADC27D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C5739"/>
    <w:multiLevelType w:val="hybridMultilevel"/>
    <w:tmpl w:val="7F2ACD3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56C62C76"/>
    <w:multiLevelType w:val="hybridMultilevel"/>
    <w:tmpl w:val="E9F63DA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5EAB1176"/>
    <w:multiLevelType w:val="hybridMultilevel"/>
    <w:tmpl w:val="FB208B9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 w15:restartNumberingAfterBreak="0">
    <w:nsid w:val="6CF95330"/>
    <w:multiLevelType w:val="hybridMultilevel"/>
    <w:tmpl w:val="480A3BB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7F720256"/>
    <w:multiLevelType w:val="hybridMultilevel"/>
    <w:tmpl w:val="7C4E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4"/>
  </w:num>
  <w:num w:numId="6">
    <w:abstractNumId w:val="7"/>
  </w:num>
  <w:num w:numId="7">
    <w:abstractNumId w:val="1"/>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B9"/>
    <w:rsid w:val="00041D11"/>
    <w:rsid w:val="00047BA9"/>
    <w:rsid w:val="0005534F"/>
    <w:rsid w:val="00063C1F"/>
    <w:rsid w:val="0008317D"/>
    <w:rsid w:val="00086145"/>
    <w:rsid w:val="000B1073"/>
    <w:rsid w:val="000B3B15"/>
    <w:rsid w:val="000B58D4"/>
    <w:rsid w:val="000D72C1"/>
    <w:rsid w:val="000E080E"/>
    <w:rsid w:val="000F345B"/>
    <w:rsid w:val="00111870"/>
    <w:rsid w:val="00115F6E"/>
    <w:rsid w:val="0012028D"/>
    <w:rsid w:val="00143D73"/>
    <w:rsid w:val="00144539"/>
    <w:rsid w:val="00160EE6"/>
    <w:rsid w:val="001641AF"/>
    <w:rsid w:val="00175868"/>
    <w:rsid w:val="0018721F"/>
    <w:rsid w:val="00197C61"/>
    <w:rsid w:val="001C005A"/>
    <w:rsid w:val="001C39A0"/>
    <w:rsid w:val="001D4735"/>
    <w:rsid w:val="001D5613"/>
    <w:rsid w:val="001E3239"/>
    <w:rsid w:val="002108FF"/>
    <w:rsid w:val="002152A1"/>
    <w:rsid w:val="002379EB"/>
    <w:rsid w:val="002620C2"/>
    <w:rsid w:val="002710CD"/>
    <w:rsid w:val="002760CF"/>
    <w:rsid w:val="002975E6"/>
    <w:rsid w:val="002B1062"/>
    <w:rsid w:val="003174C1"/>
    <w:rsid w:val="00326EAF"/>
    <w:rsid w:val="003618E2"/>
    <w:rsid w:val="0038210B"/>
    <w:rsid w:val="003A0A40"/>
    <w:rsid w:val="003A4F6C"/>
    <w:rsid w:val="003E1EED"/>
    <w:rsid w:val="003E462F"/>
    <w:rsid w:val="003E470F"/>
    <w:rsid w:val="003F6F60"/>
    <w:rsid w:val="00425392"/>
    <w:rsid w:val="00442463"/>
    <w:rsid w:val="00460AF3"/>
    <w:rsid w:val="00493908"/>
    <w:rsid w:val="004A33D5"/>
    <w:rsid w:val="004D68BB"/>
    <w:rsid w:val="005106D3"/>
    <w:rsid w:val="00510F0F"/>
    <w:rsid w:val="00516C70"/>
    <w:rsid w:val="00527398"/>
    <w:rsid w:val="00544CDB"/>
    <w:rsid w:val="0054526D"/>
    <w:rsid w:val="00546EB3"/>
    <w:rsid w:val="00551CBC"/>
    <w:rsid w:val="00563DB2"/>
    <w:rsid w:val="005643BF"/>
    <w:rsid w:val="005770C0"/>
    <w:rsid w:val="005A02CD"/>
    <w:rsid w:val="005B03E6"/>
    <w:rsid w:val="005B1C76"/>
    <w:rsid w:val="005C5A6F"/>
    <w:rsid w:val="005D23ED"/>
    <w:rsid w:val="005D3ED4"/>
    <w:rsid w:val="005D668C"/>
    <w:rsid w:val="005E6901"/>
    <w:rsid w:val="006177E9"/>
    <w:rsid w:val="00630B08"/>
    <w:rsid w:val="00633276"/>
    <w:rsid w:val="00663786"/>
    <w:rsid w:val="006735CA"/>
    <w:rsid w:val="00690B3C"/>
    <w:rsid w:val="00691169"/>
    <w:rsid w:val="006A5B21"/>
    <w:rsid w:val="006D0C60"/>
    <w:rsid w:val="006D7CA0"/>
    <w:rsid w:val="006E55BB"/>
    <w:rsid w:val="00710D47"/>
    <w:rsid w:val="00716269"/>
    <w:rsid w:val="00731477"/>
    <w:rsid w:val="0073458B"/>
    <w:rsid w:val="00753994"/>
    <w:rsid w:val="00764931"/>
    <w:rsid w:val="00764FF7"/>
    <w:rsid w:val="00777DD2"/>
    <w:rsid w:val="00780A32"/>
    <w:rsid w:val="007A0B61"/>
    <w:rsid w:val="007B6F52"/>
    <w:rsid w:val="007C1B6F"/>
    <w:rsid w:val="007C3D6B"/>
    <w:rsid w:val="007C4955"/>
    <w:rsid w:val="007D1613"/>
    <w:rsid w:val="007D77DF"/>
    <w:rsid w:val="007F235E"/>
    <w:rsid w:val="007F6C44"/>
    <w:rsid w:val="00807405"/>
    <w:rsid w:val="00822172"/>
    <w:rsid w:val="00863F96"/>
    <w:rsid w:val="0087341B"/>
    <w:rsid w:val="00887050"/>
    <w:rsid w:val="00897450"/>
    <w:rsid w:val="008A1D40"/>
    <w:rsid w:val="008B237F"/>
    <w:rsid w:val="008C0DB2"/>
    <w:rsid w:val="00912D9D"/>
    <w:rsid w:val="00922892"/>
    <w:rsid w:val="00926CE4"/>
    <w:rsid w:val="00952D03"/>
    <w:rsid w:val="009843ED"/>
    <w:rsid w:val="0098523E"/>
    <w:rsid w:val="00993F2A"/>
    <w:rsid w:val="009956E6"/>
    <w:rsid w:val="009A37A6"/>
    <w:rsid w:val="009C0716"/>
    <w:rsid w:val="009E1BA9"/>
    <w:rsid w:val="009F0473"/>
    <w:rsid w:val="009F1411"/>
    <w:rsid w:val="009F1C4F"/>
    <w:rsid w:val="00A03F05"/>
    <w:rsid w:val="00A11FE5"/>
    <w:rsid w:val="00A23CBB"/>
    <w:rsid w:val="00AB7B7A"/>
    <w:rsid w:val="00AD1E28"/>
    <w:rsid w:val="00B0467A"/>
    <w:rsid w:val="00B05B20"/>
    <w:rsid w:val="00B0681E"/>
    <w:rsid w:val="00B31F77"/>
    <w:rsid w:val="00B43F26"/>
    <w:rsid w:val="00B47402"/>
    <w:rsid w:val="00B50353"/>
    <w:rsid w:val="00B63FCA"/>
    <w:rsid w:val="00B6797A"/>
    <w:rsid w:val="00B86DE4"/>
    <w:rsid w:val="00B90556"/>
    <w:rsid w:val="00B92151"/>
    <w:rsid w:val="00BC14D9"/>
    <w:rsid w:val="00BF084F"/>
    <w:rsid w:val="00BF1A8E"/>
    <w:rsid w:val="00C15D8A"/>
    <w:rsid w:val="00C215DD"/>
    <w:rsid w:val="00C21946"/>
    <w:rsid w:val="00C26BB9"/>
    <w:rsid w:val="00C37C8C"/>
    <w:rsid w:val="00C405F3"/>
    <w:rsid w:val="00C609FD"/>
    <w:rsid w:val="00CD601D"/>
    <w:rsid w:val="00CE4C5C"/>
    <w:rsid w:val="00D03BDA"/>
    <w:rsid w:val="00D53333"/>
    <w:rsid w:val="00DD5FA8"/>
    <w:rsid w:val="00E0421A"/>
    <w:rsid w:val="00E164AD"/>
    <w:rsid w:val="00E208D3"/>
    <w:rsid w:val="00E21293"/>
    <w:rsid w:val="00E634D3"/>
    <w:rsid w:val="00E82943"/>
    <w:rsid w:val="00E9016E"/>
    <w:rsid w:val="00E903AB"/>
    <w:rsid w:val="00E90539"/>
    <w:rsid w:val="00EB5C3E"/>
    <w:rsid w:val="00ED1261"/>
    <w:rsid w:val="00ED3355"/>
    <w:rsid w:val="00EF5ADC"/>
    <w:rsid w:val="00EF6384"/>
    <w:rsid w:val="00EF6E5B"/>
    <w:rsid w:val="00F21D6D"/>
    <w:rsid w:val="00F24DFF"/>
    <w:rsid w:val="00F3674B"/>
    <w:rsid w:val="00F53679"/>
    <w:rsid w:val="00F67B63"/>
    <w:rsid w:val="00F73FA5"/>
    <w:rsid w:val="049703BA"/>
    <w:rsid w:val="23EA2A04"/>
    <w:rsid w:val="26446996"/>
    <w:rsid w:val="34AC8921"/>
    <w:rsid w:val="35CD34D9"/>
    <w:rsid w:val="3996C4C1"/>
    <w:rsid w:val="43AE6D83"/>
    <w:rsid w:val="60E515EC"/>
    <w:rsid w:val="7EA8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7DA37"/>
  <w15:docId w15:val="{719532F1-5561-4CD1-811E-09F30402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B"/>
    <w:pPr>
      <w:spacing w:after="0" w:line="240" w:lineRule="auto"/>
      <w:ind w:left="24" w:hanging="10"/>
    </w:pPr>
    <w:rPr>
      <w:rFonts w:ascii="Arial" w:eastAsia="Century Gothic" w:hAnsi="Arial" w:cs="Arial"/>
      <w:color w:val="000000"/>
    </w:rPr>
  </w:style>
  <w:style w:type="paragraph" w:styleId="Heading1">
    <w:name w:val="heading 1"/>
    <w:next w:val="Normal"/>
    <w:link w:val="Heading1Char"/>
    <w:uiPriority w:val="9"/>
    <w:unhideWhenUsed/>
    <w:qFormat/>
    <w:rsid w:val="00160EE6"/>
    <w:pPr>
      <w:keepNext/>
      <w:keepLines/>
      <w:spacing w:after="240"/>
      <w:ind w:left="-5" w:hanging="10"/>
      <w:outlineLvl w:val="0"/>
    </w:pPr>
    <w:rPr>
      <w:rFonts w:ascii="Arial" w:eastAsia="Century Gothic" w:hAnsi="Arial" w:cs="Arial"/>
      <w:b/>
      <w:color w:val="104F75"/>
      <w:sz w:val="32"/>
      <w:u w:val="single"/>
    </w:rPr>
  </w:style>
  <w:style w:type="paragraph" w:styleId="Heading2">
    <w:name w:val="heading 2"/>
    <w:next w:val="Normal"/>
    <w:link w:val="Heading2Char"/>
    <w:uiPriority w:val="9"/>
    <w:unhideWhenUsed/>
    <w:qFormat/>
    <w:rsid w:val="00887050"/>
    <w:pPr>
      <w:keepNext/>
      <w:keepLines/>
      <w:spacing w:after="26"/>
      <w:ind w:hanging="10"/>
      <w:outlineLvl w:val="1"/>
    </w:pPr>
    <w:rPr>
      <w:rFonts w:ascii="Arial" w:eastAsia="Century Gothic" w:hAnsi="Arial" w:cs="Arial"/>
      <w:b/>
      <w:color w:val="104F75"/>
      <w:sz w:val="28"/>
    </w:rPr>
  </w:style>
  <w:style w:type="paragraph" w:styleId="Heading3">
    <w:name w:val="heading 3"/>
    <w:next w:val="Normal"/>
    <w:link w:val="Heading3Char"/>
    <w:uiPriority w:val="9"/>
    <w:unhideWhenUsed/>
    <w:qFormat/>
    <w:pPr>
      <w:keepNext/>
      <w:keepLines/>
      <w:spacing w:after="26"/>
      <w:ind w:left="370" w:hanging="10"/>
      <w:outlineLvl w:val="2"/>
    </w:pPr>
    <w:rPr>
      <w:rFonts w:ascii="Century Gothic" w:eastAsia="Century Gothic" w:hAnsi="Century Gothic" w:cs="Century Gothic"/>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0EE6"/>
    <w:rPr>
      <w:rFonts w:ascii="Arial" w:eastAsia="Century Gothic" w:hAnsi="Arial" w:cs="Arial"/>
      <w:b/>
      <w:color w:val="104F75"/>
      <w:sz w:val="32"/>
      <w:u w:val="single"/>
    </w:rPr>
  </w:style>
  <w:style w:type="character" w:customStyle="1" w:styleId="Heading2Char">
    <w:name w:val="Heading 2 Char"/>
    <w:link w:val="Heading2"/>
    <w:uiPriority w:val="9"/>
    <w:rsid w:val="00887050"/>
    <w:rPr>
      <w:rFonts w:ascii="Arial" w:eastAsia="Century Gothic" w:hAnsi="Arial" w:cs="Arial"/>
      <w:b/>
      <w:color w:val="104F75"/>
      <w:sz w:val="28"/>
    </w:rPr>
  </w:style>
  <w:style w:type="character" w:customStyle="1" w:styleId="Heading3Char">
    <w:name w:val="Heading 3 Char"/>
    <w:link w:val="Heading3"/>
    <w:rPr>
      <w:rFonts w:ascii="Century Gothic" w:eastAsia="Century Gothic" w:hAnsi="Century Gothic" w:cs="Century Gothic"/>
      <w:b/>
      <w:color w:val="104F75"/>
      <w:sz w:val="28"/>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uiPriority w:val="39"/>
    <w:pPr>
      <w:ind w:left="15" w:right="15"/>
    </w:pPr>
    <w:rPr>
      <w:rFonts w:ascii="Calibri" w:eastAsia="Calibri" w:hAnsi="Calibri" w:cs="Calibri"/>
      <w:color w:val="000000"/>
    </w:rPr>
  </w:style>
  <w:style w:type="paragraph" w:styleId="Header">
    <w:name w:val="header"/>
    <w:basedOn w:val="Normal"/>
    <w:link w:val="HeaderChar"/>
    <w:unhideWhenUsed/>
    <w:rsid w:val="00563DB2"/>
    <w:pPr>
      <w:tabs>
        <w:tab w:val="center" w:pos="4513"/>
        <w:tab w:val="right" w:pos="9026"/>
      </w:tabs>
    </w:pPr>
  </w:style>
  <w:style w:type="character" w:customStyle="1" w:styleId="HeaderChar">
    <w:name w:val="Header Char"/>
    <w:basedOn w:val="DefaultParagraphFont"/>
    <w:link w:val="Header"/>
    <w:uiPriority w:val="99"/>
    <w:rsid w:val="00563DB2"/>
    <w:rPr>
      <w:rFonts w:ascii="Century Gothic" w:eastAsia="Century Gothic" w:hAnsi="Century Gothic" w:cs="Century Gothic"/>
      <w:color w:val="000000"/>
    </w:rPr>
  </w:style>
  <w:style w:type="character" w:styleId="Hyperlink">
    <w:name w:val="Hyperlink"/>
    <w:basedOn w:val="DefaultParagraphFont"/>
    <w:uiPriority w:val="99"/>
    <w:unhideWhenUsed/>
    <w:rsid w:val="00F3674B"/>
    <w:rPr>
      <w:color w:val="0563C1" w:themeColor="hyperlink"/>
      <w:u w:val="single"/>
    </w:rPr>
  </w:style>
  <w:style w:type="paragraph" w:styleId="BalloonText">
    <w:name w:val="Balloon Text"/>
    <w:basedOn w:val="Normal"/>
    <w:link w:val="BalloonTextChar"/>
    <w:uiPriority w:val="99"/>
    <w:semiHidden/>
    <w:unhideWhenUsed/>
    <w:rsid w:val="00F3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4B"/>
    <w:rPr>
      <w:rFonts w:ascii="Segoe UI" w:eastAsia="Century Gothic" w:hAnsi="Segoe UI" w:cs="Segoe UI"/>
      <w:color w:val="000000"/>
      <w:sz w:val="18"/>
      <w:szCs w:val="18"/>
    </w:rPr>
  </w:style>
  <w:style w:type="character" w:customStyle="1" w:styleId="fontstyle01">
    <w:name w:val="fontstyle01"/>
    <w:basedOn w:val="DefaultParagraphFont"/>
    <w:rsid w:val="00175868"/>
    <w:rPr>
      <w:rFonts w:ascii="ArialMT" w:hAnsi="ArialMT" w:hint="default"/>
      <w:b w:val="0"/>
      <w:bCs w:val="0"/>
      <w:i w:val="0"/>
      <w:iCs w:val="0"/>
      <w:color w:val="0D0D0D"/>
      <w:sz w:val="24"/>
      <w:szCs w:val="24"/>
    </w:rPr>
  </w:style>
  <w:style w:type="character" w:customStyle="1" w:styleId="fontstyle21">
    <w:name w:val="fontstyle21"/>
    <w:basedOn w:val="DefaultParagraphFont"/>
    <w:rsid w:val="00175868"/>
    <w:rPr>
      <w:rFonts w:ascii="Arial-BoldMT" w:hAnsi="Arial-BoldMT" w:hint="default"/>
      <w:b/>
      <w:bCs/>
      <w:i w:val="0"/>
      <w:iCs w:val="0"/>
      <w:color w:val="0D0D0D"/>
      <w:sz w:val="24"/>
      <w:szCs w:val="24"/>
    </w:rPr>
  </w:style>
  <w:style w:type="paragraph" w:styleId="TOCHeading">
    <w:name w:val="TOC Heading"/>
    <w:basedOn w:val="Heading1"/>
    <w:next w:val="Normal"/>
    <w:uiPriority w:val="39"/>
    <w:unhideWhenUsed/>
    <w:qFormat/>
    <w:rsid w:val="00887050"/>
    <w:pPr>
      <w:spacing w:before="240" w:after="0"/>
      <w:ind w:left="0" w:firstLine="0"/>
      <w:outlineLvl w:val="9"/>
    </w:pPr>
    <w:rPr>
      <w:rFonts w:asciiTheme="majorHAnsi" w:eastAsiaTheme="majorEastAsia" w:hAnsiTheme="majorHAnsi" w:cstheme="majorBidi"/>
      <w:b w:val="0"/>
      <w:color w:val="2E74B5" w:themeColor="accent1" w:themeShade="BF"/>
      <w:szCs w:val="32"/>
      <w:lang w:val="en-US" w:eastAsia="en-US"/>
    </w:rPr>
  </w:style>
  <w:style w:type="paragraph" w:styleId="TOC3">
    <w:name w:val="toc 3"/>
    <w:basedOn w:val="Normal"/>
    <w:next w:val="Normal"/>
    <w:autoRedefine/>
    <w:uiPriority w:val="39"/>
    <w:unhideWhenUsed/>
    <w:rsid w:val="00887050"/>
    <w:pPr>
      <w:spacing w:after="100"/>
      <w:ind w:left="440"/>
    </w:pPr>
  </w:style>
  <w:style w:type="paragraph" w:styleId="ListParagraph">
    <w:name w:val="List Paragraph"/>
    <w:basedOn w:val="Normal"/>
    <w:uiPriority w:val="34"/>
    <w:qFormat/>
    <w:rsid w:val="0012028D"/>
    <w:pPr>
      <w:numPr>
        <w:numId w:val="7"/>
      </w:numPr>
      <w:autoSpaceDE w:val="0"/>
      <w:autoSpaceDN w:val="0"/>
      <w:adjustRightInd w:val="0"/>
      <w:spacing w:before="100"/>
      <w:contextualSpacing/>
    </w:pPr>
    <w:rPr>
      <w:rFonts w:eastAsiaTheme="minorEastAsia"/>
    </w:rPr>
  </w:style>
  <w:style w:type="table" w:customStyle="1" w:styleId="TableGrid1">
    <w:name w:val="Table Grid1"/>
    <w:rsid w:val="00807405"/>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18721F"/>
    <w:rPr>
      <w:color w:val="954F72" w:themeColor="followedHyperlink"/>
      <w:u w:val="single"/>
    </w:rPr>
  </w:style>
  <w:style w:type="paragraph" w:styleId="Title">
    <w:name w:val="Title"/>
    <w:basedOn w:val="Normal"/>
    <w:link w:val="TitleChar"/>
    <w:qFormat/>
    <w:rsid w:val="00CD601D"/>
    <w:pPr>
      <w:ind w:left="0" w:firstLine="0"/>
    </w:pPr>
    <w:rPr>
      <w:rFonts w:eastAsia="Times New Roman" w:cs="Times New Roman"/>
      <w:b/>
      <w:bCs/>
      <w:color w:val="104F75"/>
      <w:sz w:val="28"/>
      <w:szCs w:val="24"/>
      <w:lang w:eastAsia="en-US"/>
    </w:rPr>
  </w:style>
  <w:style w:type="character" w:customStyle="1" w:styleId="TitleChar">
    <w:name w:val="Title Char"/>
    <w:basedOn w:val="DefaultParagraphFont"/>
    <w:link w:val="Title"/>
    <w:rsid w:val="00CD601D"/>
    <w:rPr>
      <w:rFonts w:ascii="Arial" w:eastAsia="Times New Roman" w:hAnsi="Arial" w:cs="Times New Roman"/>
      <w:b/>
      <w:bCs/>
      <w:color w:val="104F75"/>
      <w:sz w:val="28"/>
      <w:szCs w:val="24"/>
      <w:lang w:eastAsia="en-US"/>
    </w:rPr>
  </w:style>
  <w:style w:type="paragraph" w:styleId="BodyText">
    <w:name w:val="Body Text"/>
    <w:basedOn w:val="Normal"/>
    <w:link w:val="BodyTextChar"/>
    <w:rsid w:val="00D53333"/>
    <w:pPr>
      <w:ind w:left="0" w:firstLine="0"/>
      <w:jc w:val="both"/>
    </w:pPr>
    <w:rPr>
      <w:rFonts w:eastAsia="Times New Roman" w:cs="Times New Roman"/>
      <w:color w:val="auto"/>
      <w:sz w:val="24"/>
      <w:szCs w:val="24"/>
      <w:lang w:eastAsia="en-US"/>
    </w:rPr>
  </w:style>
  <w:style w:type="character" w:customStyle="1" w:styleId="BodyTextChar">
    <w:name w:val="Body Text Char"/>
    <w:basedOn w:val="DefaultParagraphFont"/>
    <w:link w:val="BodyText"/>
    <w:rsid w:val="00D53333"/>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F21D6D"/>
    <w:pPr>
      <w:tabs>
        <w:tab w:val="center" w:pos="4513"/>
        <w:tab w:val="right" w:pos="9026"/>
      </w:tabs>
    </w:pPr>
  </w:style>
  <w:style w:type="character" w:customStyle="1" w:styleId="FooterChar">
    <w:name w:val="Footer Char"/>
    <w:basedOn w:val="DefaultParagraphFont"/>
    <w:link w:val="Footer"/>
    <w:uiPriority w:val="99"/>
    <w:rsid w:val="00F21D6D"/>
    <w:rPr>
      <w:rFonts w:ascii="Arial" w:eastAsia="Century Gothic" w:hAnsi="Arial" w:cs="Arial"/>
      <w:color w:val="000000"/>
    </w:rPr>
  </w:style>
  <w:style w:type="paragraph" w:customStyle="1" w:styleId="1bodycopy10pt">
    <w:name w:val="1 body copy 10pt"/>
    <w:basedOn w:val="Normal"/>
    <w:link w:val="1bodycopy10ptChar"/>
    <w:qFormat/>
    <w:rsid w:val="00C609FD"/>
    <w:pPr>
      <w:spacing w:after="120"/>
      <w:ind w:left="0" w:firstLine="0"/>
    </w:pPr>
    <w:rPr>
      <w:rFonts w:eastAsia="MS Mincho" w:cs="Times New Roman"/>
      <w:color w:val="auto"/>
      <w:sz w:val="20"/>
      <w:szCs w:val="24"/>
      <w:lang w:val="en-US" w:eastAsia="en-US"/>
    </w:rPr>
  </w:style>
  <w:style w:type="character" w:customStyle="1" w:styleId="1bodycopy10ptChar">
    <w:name w:val="1 body copy 10pt Char"/>
    <w:link w:val="1bodycopy10pt"/>
    <w:rsid w:val="00C609FD"/>
    <w:rPr>
      <w:rFonts w:ascii="Arial" w:eastAsia="MS Mincho" w:hAnsi="Arial" w:cs="Times New Roman"/>
      <w:sz w:val="20"/>
      <w:szCs w:val="24"/>
      <w:lang w:val="en-US" w:eastAsia="en-US"/>
    </w:rPr>
  </w:style>
  <w:style w:type="paragraph" w:customStyle="1" w:styleId="1bodycopy11pt">
    <w:name w:val="1 body copy 11pt"/>
    <w:autoRedefine/>
    <w:rsid w:val="00C609FD"/>
    <w:pPr>
      <w:spacing w:after="120" w:line="240" w:lineRule="auto"/>
      <w:ind w:right="850"/>
    </w:pPr>
    <w:rPr>
      <w:rFonts w:ascii="Arial" w:eastAsia="MS Mincho" w:hAnsi="Arial" w:cs="Arial"/>
      <w:szCs w:val="24"/>
      <w:lang w:val="en-US" w:eastAsia="en-US"/>
    </w:rPr>
  </w:style>
  <w:style w:type="paragraph" w:customStyle="1" w:styleId="Default">
    <w:name w:val="Default"/>
    <w:rsid w:val="00EF6384"/>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4A33D5"/>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4A33D5"/>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4A33D5"/>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4A33D5"/>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4A33D5"/>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4A33D5"/>
    <w:pPr>
      <w:spacing w:after="100" w:line="259" w:lineRule="auto"/>
      <w:ind w:left="1760" w:firstLine="0"/>
    </w:pPr>
    <w:rPr>
      <w:rFonts w:asciiTheme="minorHAnsi" w:eastAsiaTheme="minorEastAsia" w:hAnsiTheme="minorHAnsi" w:cstheme="minorBidi"/>
      <w:color w:val="auto"/>
    </w:rPr>
  </w:style>
  <w:style w:type="paragraph" w:customStyle="1" w:styleId="paragraph">
    <w:name w:val="paragraph"/>
    <w:basedOn w:val="Normal"/>
    <w:rsid w:val="00E9016E"/>
    <w:pPr>
      <w:spacing w:before="100" w:beforeAutospacing="1" w:after="100" w:afterAutospacing="1"/>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9016E"/>
  </w:style>
  <w:style w:type="character" w:customStyle="1" w:styleId="eop">
    <w:name w:val="eop"/>
    <w:basedOn w:val="DefaultParagraphFont"/>
    <w:rsid w:val="00E9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127">
      <w:bodyDiv w:val="1"/>
      <w:marLeft w:val="0"/>
      <w:marRight w:val="0"/>
      <w:marTop w:val="0"/>
      <w:marBottom w:val="0"/>
      <w:divBdr>
        <w:top w:val="none" w:sz="0" w:space="0" w:color="auto"/>
        <w:left w:val="none" w:sz="0" w:space="0" w:color="auto"/>
        <w:bottom w:val="none" w:sz="0" w:space="0" w:color="auto"/>
        <w:right w:val="none" w:sz="0" w:space="0" w:color="auto"/>
      </w:divBdr>
    </w:div>
    <w:div w:id="557594065">
      <w:bodyDiv w:val="1"/>
      <w:marLeft w:val="0"/>
      <w:marRight w:val="0"/>
      <w:marTop w:val="0"/>
      <w:marBottom w:val="0"/>
      <w:divBdr>
        <w:top w:val="none" w:sz="0" w:space="0" w:color="auto"/>
        <w:left w:val="none" w:sz="0" w:space="0" w:color="auto"/>
        <w:bottom w:val="none" w:sz="0" w:space="0" w:color="auto"/>
        <w:right w:val="none" w:sz="0" w:space="0" w:color="auto"/>
      </w:divBdr>
      <w:divsChild>
        <w:div w:id="750003464">
          <w:marLeft w:val="0"/>
          <w:marRight w:val="0"/>
          <w:marTop w:val="0"/>
          <w:marBottom w:val="0"/>
          <w:divBdr>
            <w:top w:val="none" w:sz="0" w:space="0" w:color="auto"/>
            <w:left w:val="none" w:sz="0" w:space="0" w:color="auto"/>
            <w:bottom w:val="none" w:sz="0" w:space="0" w:color="auto"/>
            <w:right w:val="none" w:sz="0" w:space="0" w:color="auto"/>
          </w:divBdr>
          <w:divsChild>
            <w:div w:id="1880242007">
              <w:marLeft w:val="0"/>
              <w:marRight w:val="0"/>
              <w:marTop w:val="0"/>
              <w:marBottom w:val="0"/>
              <w:divBdr>
                <w:top w:val="none" w:sz="0" w:space="0" w:color="auto"/>
                <w:left w:val="none" w:sz="0" w:space="0" w:color="auto"/>
                <w:bottom w:val="none" w:sz="0" w:space="0" w:color="auto"/>
                <w:right w:val="none" w:sz="0" w:space="0" w:color="auto"/>
              </w:divBdr>
            </w:div>
          </w:divsChild>
        </w:div>
        <w:div w:id="766270587">
          <w:marLeft w:val="0"/>
          <w:marRight w:val="0"/>
          <w:marTop w:val="0"/>
          <w:marBottom w:val="0"/>
          <w:divBdr>
            <w:top w:val="none" w:sz="0" w:space="0" w:color="auto"/>
            <w:left w:val="none" w:sz="0" w:space="0" w:color="auto"/>
            <w:bottom w:val="none" w:sz="0" w:space="0" w:color="auto"/>
            <w:right w:val="none" w:sz="0" w:space="0" w:color="auto"/>
          </w:divBdr>
          <w:divsChild>
            <w:div w:id="645746514">
              <w:marLeft w:val="0"/>
              <w:marRight w:val="0"/>
              <w:marTop w:val="0"/>
              <w:marBottom w:val="0"/>
              <w:divBdr>
                <w:top w:val="none" w:sz="0" w:space="0" w:color="auto"/>
                <w:left w:val="none" w:sz="0" w:space="0" w:color="auto"/>
                <w:bottom w:val="none" w:sz="0" w:space="0" w:color="auto"/>
                <w:right w:val="none" w:sz="0" w:space="0" w:color="auto"/>
              </w:divBdr>
            </w:div>
          </w:divsChild>
        </w:div>
        <w:div w:id="1995375467">
          <w:marLeft w:val="0"/>
          <w:marRight w:val="0"/>
          <w:marTop w:val="0"/>
          <w:marBottom w:val="0"/>
          <w:divBdr>
            <w:top w:val="none" w:sz="0" w:space="0" w:color="auto"/>
            <w:left w:val="none" w:sz="0" w:space="0" w:color="auto"/>
            <w:bottom w:val="none" w:sz="0" w:space="0" w:color="auto"/>
            <w:right w:val="none" w:sz="0" w:space="0" w:color="auto"/>
          </w:divBdr>
          <w:divsChild>
            <w:div w:id="148134518">
              <w:marLeft w:val="0"/>
              <w:marRight w:val="0"/>
              <w:marTop w:val="0"/>
              <w:marBottom w:val="0"/>
              <w:divBdr>
                <w:top w:val="none" w:sz="0" w:space="0" w:color="auto"/>
                <w:left w:val="none" w:sz="0" w:space="0" w:color="auto"/>
                <w:bottom w:val="none" w:sz="0" w:space="0" w:color="auto"/>
                <w:right w:val="none" w:sz="0" w:space="0" w:color="auto"/>
              </w:divBdr>
            </w:div>
          </w:divsChild>
        </w:div>
        <w:div w:id="635569750">
          <w:marLeft w:val="0"/>
          <w:marRight w:val="0"/>
          <w:marTop w:val="0"/>
          <w:marBottom w:val="0"/>
          <w:divBdr>
            <w:top w:val="none" w:sz="0" w:space="0" w:color="auto"/>
            <w:left w:val="none" w:sz="0" w:space="0" w:color="auto"/>
            <w:bottom w:val="none" w:sz="0" w:space="0" w:color="auto"/>
            <w:right w:val="none" w:sz="0" w:space="0" w:color="auto"/>
          </w:divBdr>
          <w:divsChild>
            <w:div w:id="920262021">
              <w:marLeft w:val="0"/>
              <w:marRight w:val="0"/>
              <w:marTop w:val="0"/>
              <w:marBottom w:val="0"/>
              <w:divBdr>
                <w:top w:val="none" w:sz="0" w:space="0" w:color="auto"/>
                <w:left w:val="none" w:sz="0" w:space="0" w:color="auto"/>
                <w:bottom w:val="none" w:sz="0" w:space="0" w:color="auto"/>
                <w:right w:val="none" w:sz="0" w:space="0" w:color="auto"/>
              </w:divBdr>
            </w:div>
          </w:divsChild>
        </w:div>
        <w:div w:id="1619752132">
          <w:marLeft w:val="0"/>
          <w:marRight w:val="0"/>
          <w:marTop w:val="0"/>
          <w:marBottom w:val="0"/>
          <w:divBdr>
            <w:top w:val="none" w:sz="0" w:space="0" w:color="auto"/>
            <w:left w:val="none" w:sz="0" w:space="0" w:color="auto"/>
            <w:bottom w:val="none" w:sz="0" w:space="0" w:color="auto"/>
            <w:right w:val="none" w:sz="0" w:space="0" w:color="auto"/>
          </w:divBdr>
          <w:divsChild>
            <w:div w:id="445467205">
              <w:marLeft w:val="0"/>
              <w:marRight w:val="0"/>
              <w:marTop w:val="0"/>
              <w:marBottom w:val="0"/>
              <w:divBdr>
                <w:top w:val="none" w:sz="0" w:space="0" w:color="auto"/>
                <w:left w:val="none" w:sz="0" w:space="0" w:color="auto"/>
                <w:bottom w:val="none" w:sz="0" w:space="0" w:color="auto"/>
                <w:right w:val="none" w:sz="0" w:space="0" w:color="auto"/>
              </w:divBdr>
            </w:div>
          </w:divsChild>
        </w:div>
        <w:div w:id="1827093046">
          <w:marLeft w:val="0"/>
          <w:marRight w:val="0"/>
          <w:marTop w:val="0"/>
          <w:marBottom w:val="0"/>
          <w:divBdr>
            <w:top w:val="none" w:sz="0" w:space="0" w:color="auto"/>
            <w:left w:val="none" w:sz="0" w:space="0" w:color="auto"/>
            <w:bottom w:val="none" w:sz="0" w:space="0" w:color="auto"/>
            <w:right w:val="none" w:sz="0" w:space="0" w:color="auto"/>
          </w:divBdr>
          <w:divsChild>
            <w:div w:id="1020621368">
              <w:marLeft w:val="0"/>
              <w:marRight w:val="0"/>
              <w:marTop w:val="0"/>
              <w:marBottom w:val="0"/>
              <w:divBdr>
                <w:top w:val="none" w:sz="0" w:space="0" w:color="auto"/>
                <w:left w:val="none" w:sz="0" w:space="0" w:color="auto"/>
                <w:bottom w:val="none" w:sz="0" w:space="0" w:color="auto"/>
                <w:right w:val="none" w:sz="0" w:space="0" w:color="auto"/>
              </w:divBdr>
            </w:div>
          </w:divsChild>
        </w:div>
        <w:div w:id="8341330">
          <w:marLeft w:val="0"/>
          <w:marRight w:val="0"/>
          <w:marTop w:val="0"/>
          <w:marBottom w:val="0"/>
          <w:divBdr>
            <w:top w:val="none" w:sz="0" w:space="0" w:color="auto"/>
            <w:left w:val="none" w:sz="0" w:space="0" w:color="auto"/>
            <w:bottom w:val="none" w:sz="0" w:space="0" w:color="auto"/>
            <w:right w:val="none" w:sz="0" w:space="0" w:color="auto"/>
          </w:divBdr>
          <w:divsChild>
            <w:div w:id="945698359">
              <w:marLeft w:val="0"/>
              <w:marRight w:val="0"/>
              <w:marTop w:val="0"/>
              <w:marBottom w:val="0"/>
              <w:divBdr>
                <w:top w:val="none" w:sz="0" w:space="0" w:color="auto"/>
                <w:left w:val="none" w:sz="0" w:space="0" w:color="auto"/>
                <w:bottom w:val="none" w:sz="0" w:space="0" w:color="auto"/>
                <w:right w:val="none" w:sz="0" w:space="0" w:color="auto"/>
              </w:divBdr>
            </w:div>
          </w:divsChild>
        </w:div>
        <w:div w:id="329017677">
          <w:marLeft w:val="0"/>
          <w:marRight w:val="0"/>
          <w:marTop w:val="0"/>
          <w:marBottom w:val="0"/>
          <w:divBdr>
            <w:top w:val="none" w:sz="0" w:space="0" w:color="auto"/>
            <w:left w:val="none" w:sz="0" w:space="0" w:color="auto"/>
            <w:bottom w:val="none" w:sz="0" w:space="0" w:color="auto"/>
            <w:right w:val="none" w:sz="0" w:space="0" w:color="auto"/>
          </w:divBdr>
          <w:divsChild>
            <w:div w:id="8994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pcaw.org.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tionfraud.police.uk" TargetMode="External"/><Relationship Id="rId2" Type="http://schemas.openxmlformats.org/officeDocument/2006/relationships/customXml" Target="../customXml/item2.xml"/><Relationship Id="rId16" Type="http://schemas.openxmlformats.org/officeDocument/2006/relationships/hyperlink" Target="http://www.legislation.gov.uk/ukpga/2006/35/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hakin@penair.cornwall.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7b494-32cc-490b-be34-c5de4158f685">
      <UserInfo>
        <DisplayName>Laura Keam</DisplayName>
        <AccountId>14</AccountId>
        <AccountType/>
      </UserInfo>
    </SharedWithUsers>
    <lcf76f155ced4ddcb4097134ff3c332f xmlns="0e773ba5-8eba-4634-ac9d-6a98bf400653">
      <Terms xmlns="http://schemas.microsoft.com/office/infopath/2007/PartnerControls"/>
    </lcf76f155ced4ddcb4097134ff3c332f>
    <TaxCatchAll xmlns="c277b494-32cc-490b-be34-c5de4158f6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D88F535B9EA47AE47221C158D5943" ma:contentTypeVersion="15" ma:contentTypeDescription="Create a new document." ma:contentTypeScope="" ma:versionID="7740a43d8915acabb804d5d688fd3ae9">
  <xsd:schema xmlns:xsd="http://www.w3.org/2001/XMLSchema" xmlns:xs="http://www.w3.org/2001/XMLSchema" xmlns:p="http://schemas.microsoft.com/office/2006/metadata/properties" xmlns:ns2="0e773ba5-8eba-4634-ac9d-6a98bf400653" xmlns:ns3="c277b494-32cc-490b-be34-c5de4158f685" targetNamespace="http://schemas.microsoft.com/office/2006/metadata/properties" ma:root="true" ma:fieldsID="b5386f3df7186129593e91c6d75e613b" ns2:_="" ns3:_="">
    <xsd:import namespace="0e773ba5-8eba-4634-ac9d-6a98bf400653"/>
    <xsd:import namespace="c277b494-32cc-490b-be34-c5de4158f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73ba5-8eba-4634-ac9d-6a98bf40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36662e-e972-4333-ae00-7796d5a22e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7b494-32cc-490b-be34-c5de4158f6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0ec76c3-e5c2-449f-a6b8-56eda8e4e8aa}" ma:internalName="TaxCatchAll" ma:showField="CatchAllData" ma:web="c277b494-32cc-490b-be34-c5de4158f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D3FC-DDB8-49B0-A4EF-8816830786D6}">
  <ds:schemaRefs>
    <ds:schemaRef ds:uri="http://schemas.microsoft.com/sharepoint/v3/contenttype/forms"/>
  </ds:schemaRefs>
</ds:datastoreItem>
</file>

<file path=customXml/itemProps2.xml><?xml version="1.0" encoding="utf-8"?>
<ds:datastoreItem xmlns:ds="http://schemas.openxmlformats.org/officeDocument/2006/customXml" ds:itemID="{5C77BCE6-F157-4170-BFED-B06388E3F64E}">
  <ds:schemaRefs>
    <ds:schemaRef ds:uri="http://purl.org/dc/elements/1.1/"/>
    <ds:schemaRef ds:uri="http://purl.org/dc/dcmitype/"/>
    <ds:schemaRef ds:uri="http://schemas.microsoft.com/office/2006/documentManagement/types"/>
    <ds:schemaRef ds:uri="0e773ba5-8eba-4634-ac9d-6a98bf400653"/>
    <ds:schemaRef ds:uri="http://schemas.microsoft.com/office/2006/metadata/properties"/>
    <ds:schemaRef ds:uri="http://schemas.microsoft.com/office/infopath/2007/PartnerControls"/>
    <ds:schemaRef ds:uri="c277b494-32cc-490b-be34-c5de4158f685"/>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29FAF1A-1531-4BF0-AE8D-141B9A9B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73ba5-8eba-4634-ac9d-6a98bf400653"/>
    <ds:schemaRef ds:uri="c277b494-32cc-490b-be34-c5de4158f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952D4-2775-4982-8C02-7BD41CE9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13021</Words>
  <Characters>74223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Staff Development and Appraisal</vt:lpstr>
    </vt:vector>
  </TitlesOfParts>
  <Company>Penair School</Company>
  <LinksUpToDate>false</LinksUpToDate>
  <CharactersWithSpaces>87070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and Appraisal</dc:title>
  <dc:subject/>
  <dc:creator>Gill Hakin</dc:creator>
  <cp:keywords/>
  <cp:lastModifiedBy>Gillian Hakin</cp:lastModifiedBy>
  <cp:revision>5</cp:revision>
  <cp:lastPrinted>2019-11-04T11:20:00Z</cp:lastPrinted>
  <dcterms:created xsi:type="dcterms:W3CDTF">2021-06-09T10:19:00Z</dcterms:created>
  <dcterms:modified xsi:type="dcterms:W3CDTF">2022-03-08T19:32:00Z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0x0101009D9D88F535B9EA47AE47221C158D5943</vt:lpwstr>
  </property>
  <property fmtid="{D5CDD505-2E9C-101B-9397-08002B2CF9AE}" pid="3" name="AuthorIds_UIVersion_512">
    <vt:lpwstr>19</vt:lpwstr>
  </property>
  <property fmtid="{D5CDD505-2E9C-101B-9397-08002B2CF9AE}" pid="4" name="MediaServiceImageTags">
    <vt:lpwstr/>
  </property>
</Properties>
</file>